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56E9F" w14:textId="5B6C6539" w:rsidR="00C245CB" w:rsidRPr="008306EF" w:rsidRDefault="002E5D93" w:rsidP="008306EF">
      <w:pPr>
        <w:ind w:left="540" w:hanging="360"/>
        <w:jc w:val="center"/>
        <w:rPr>
          <w:b/>
          <w:bCs/>
          <w:sz w:val="30"/>
          <w:szCs w:val="30"/>
        </w:rPr>
      </w:pPr>
      <w:r w:rsidRPr="008306EF">
        <w:rPr>
          <w:b/>
          <w:bCs/>
          <w:sz w:val="30"/>
          <w:szCs w:val="30"/>
        </w:rPr>
        <w:t xml:space="preserve">UOSW Collective Bargaining Agreement: </w:t>
      </w:r>
      <w:r w:rsidR="006E279A">
        <w:rPr>
          <w:b/>
          <w:bCs/>
          <w:sz w:val="30"/>
          <w:szCs w:val="30"/>
        </w:rPr>
        <w:t>Winter</w:t>
      </w:r>
      <w:r w:rsidR="0030773D" w:rsidRPr="008306EF">
        <w:rPr>
          <w:b/>
          <w:bCs/>
          <w:sz w:val="30"/>
          <w:szCs w:val="30"/>
        </w:rPr>
        <w:t xml:space="preserve"> </w:t>
      </w:r>
      <w:r w:rsidR="009C2E2D" w:rsidRPr="008306EF">
        <w:rPr>
          <w:b/>
          <w:bCs/>
          <w:sz w:val="30"/>
          <w:szCs w:val="30"/>
        </w:rPr>
        <w:t>202</w:t>
      </w:r>
      <w:r w:rsidR="006E279A">
        <w:rPr>
          <w:b/>
          <w:bCs/>
          <w:sz w:val="30"/>
          <w:szCs w:val="30"/>
        </w:rPr>
        <w:t>6</w:t>
      </w:r>
      <w:r w:rsidR="009C2E2D" w:rsidRPr="008306EF">
        <w:rPr>
          <w:b/>
          <w:bCs/>
          <w:sz w:val="30"/>
          <w:szCs w:val="30"/>
        </w:rPr>
        <w:t xml:space="preserve"> </w:t>
      </w:r>
      <w:r w:rsidRPr="008306EF">
        <w:rPr>
          <w:b/>
          <w:bCs/>
          <w:sz w:val="30"/>
          <w:szCs w:val="30"/>
        </w:rPr>
        <w:t>Compliance Checklist</w:t>
      </w:r>
    </w:p>
    <w:p w14:paraId="15ED9823" w14:textId="6F25136D" w:rsidR="00C86214" w:rsidRDefault="0019120D" w:rsidP="00DD47FE">
      <w:pPr>
        <w:spacing w:line="278" w:lineRule="auto"/>
        <w:contextualSpacing/>
        <w:rPr>
          <w:rFonts w:ascii="Aptos Light" w:hAnsi="Aptos Light"/>
          <w:i/>
          <w:color w:val="7F7F7F" w:themeColor="text1" w:themeTint="80"/>
          <w:sz w:val="20"/>
          <w:szCs w:val="20"/>
        </w:rPr>
      </w:pPr>
      <w:r>
        <w:rPr>
          <w:rFonts w:ascii="Aptos Light" w:hAnsi="Aptos Light"/>
          <w:i/>
          <w:color w:val="7F7F7F" w:themeColor="text1" w:themeTint="80"/>
          <w:sz w:val="20"/>
          <w:szCs w:val="20"/>
        </w:rPr>
        <w:t xml:space="preserve">The </w:t>
      </w:r>
      <w:r w:rsidR="005F4A8A">
        <w:rPr>
          <w:rFonts w:ascii="Aptos Light" w:hAnsi="Aptos Light"/>
          <w:i/>
          <w:color w:val="7F7F7F" w:themeColor="text1" w:themeTint="80"/>
          <w:sz w:val="20"/>
          <w:szCs w:val="20"/>
        </w:rPr>
        <w:t xml:space="preserve">UOSW Collective Bargaining Agreement (CBA) </w:t>
      </w:r>
      <w:r w:rsidR="00B576E8">
        <w:rPr>
          <w:rFonts w:ascii="Aptos Light" w:hAnsi="Aptos Light"/>
          <w:i/>
          <w:color w:val="7F7F7F" w:themeColor="text1" w:themeTint="80"/>
          <w:sz w:val="20"/>
          <w:szCs w:val="20"/>
        </w:rPr>
        <w:t>took effect</w:t>
      </w:r>
      <w:r w:rsidR="002668E5" w:rsidRPr="005F4A8A">
        <w:rPr>
          <w:rFonts w:ascii="Aptos Light" w:hAnsi="Aptos Light"/>
          <w:i/>
          <w:color w:val="7F7F7F" w:themeColor="text1" w:themeTint="80"/>
          <w:sz w:val="20"/>
          <w:szCs w:val="20"/>
        </w:rPr>
        <w:t xml:space="preserve"> June 1, 2025. Prompt </w:t>
      </w:r>
      <w:r w:rsidR="00BA007F">
        <w:rPr>
          <w:rFonts w:ascii="Aptos Light" w:hAnsi="Aptos Light"/>
          <w:i/>
          <w:color w:val="7F7F7F" w:themeColor="text1" w:themeTint="80"/>
          <w:sz w:val="20"/>
          <w:szCs w:val="20"/>
        </w:rPr>
        <w:t xml:space="preserve">compliance </w:t>
      </w:r>
      <w:r w:rsidR="002C1B35" w:rsidRPr="005F4A8A">
        <w:rPr>
          <w:rFonts w:ascii="Aptos Light" w:hAnsi="Aptos Light"/>
          <w:i/>
          <w:color w:val="7F7F7F" w:themeColor="text1" w:themeTint="80"/>
          <w:sz w:val="20"/>
          <w:szCs w:val="20"/>
        </w:rPr>
        <w:t>is mandatory for all departments</w:t>
      </w:r>
      <w:r w:rsidR="00DD47FE">
        <w:rPr>
          <w:rFonts w:ascii="Aptos Light" w:hAnsi="Aptos Light"/>
          <w:i/>
          <w:color w:val="7F7F7F" w:themeColor="text1" w:themeTint="80"/>
          <w:sz w:val="20"/>
          <w:szCs w:val="20"/>
        </w:rPr>
        <w:t xml:space="preserve"> with student employees in the </w:t>
      </w:r>
      <w:hyperlink r:id="rId10" w:history="1">
        <w:r w:rsidR="00DD47FE" w:rsidRPr="005A59F5">
          <w:rPr>
            <w:rStyle w:val="Hyperlink"/>
            <w:rFonts w:ascii="Aptos Light" w:hAnsi="Aptos Light"/>
            <w:i/>
            <w:color w:val="9ABFCA" w:themeColor="hyperlink" w:themeTint="80"/>
            <w:sz w:val="20"/>
            <w:szCs w:val="20"/>
          </w:rPr>
          <w:t>UOSW bargaining unit</w:t>
        </w:r>
      </w:hyperlink>
      <w:r w:rsidR="00DD47FE">
        <w:rPr>
          <w:rFonts w:ascii="Aptos Light" w:hAnsi="Aptos Light"/>
          <w:i/>
          <w:color w:val="7F7F7F" w:themeColor="text1" w:themeTint="80"/>
          <w:sz w:val="20"/>
          <w:szCs w:val="20"/>
        </w:rPr>
        <w:t>, which includes hourly student worker positions and Resident Assistants.</w:t>
      </w:r>
    </w:p>
    <w:p w14:paraId="086F82D5" w14:textId="77777777" w:rsidR="00DD47FE" w:rsidRPr="00DD47FE" w:rsidRDefault="00DD47FE" w:rsidP="00DD47FE">
      <w:pPr>
        <w:spacing w:line="278" w:lineRule="auto"/>
        <w:ind w:left="360" w:hanging="360"/>
        <w:contextualSpacing/>
        <w:rPr>
          <w:rFonts w:ascii="Aptos Light" w:hAnsi="Aptos Light"/>
          <w:i/>
          <w:color w:val="7F7F7F" w:themeColor="text1" w:themeTint="80"/>
          <w:sz w:val="18"/>
          <w:szCs w:val="18"/>
        </w:rPr>
      </w:pPr>
    </w:p>
    <w:p w14:paraId="0FF439B8" w14:textId="75DD31DB" w:rsidR="00AD4703" w:rsidRPr="0030773D" w:rsidRDefault="00000000" w:rsidP="00BA007F">
      <w:pPr>
        <w:spacing w:line="278" w:lineRule="auto"/>
        <w:contextualSpacing/>
        <w:rPr>
          <w:b/>
          <w:bCs/>
          <w:color w:val="196B24" w:themeColor="accent3"/>
          <w:sz w:val="22"/>
          <w:szCs w:val="22"/>
        </w:rPr>
      </w:pPr>
      <w:sdt>
        <w:sdtPr>
          <w:rPr>
            <w:rFonts w:eastAsia="MS Gothic"/>
            <w:sz w:val="22"/>
            <w:szCs w:val="22"/>
          </w:rPr>
          <w:id w:val="555750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0861" w:rsidRPr="003077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B7049" w:rsidRPr="0030773D">
        <w:rPr>
          <w:rFonts w:eastAsia="MS Gothic"/>
          <w:sz w:val="22"/>
          <w:szCs w:val="22"/>
        </w:rPr>
        <w:t xml:space="preserve"> </w:t>
      </w:r>
      <w:r w:rsidR="00113E44">
        <w:rPr>
          <w:b/>
          <w:bCs/>
          <w:color w:val="196B24" w:themeColor="accent3"/>
          <w:sz w:val="22"/>
          <w:szCs w:val="22"/>
        </w:rPr>
        <w:t>Complete</w:t>
      </w:r>
      <w:r w:rsidR="733588F6" w:rsidRPr="0030773D">
        <w:rPr>
          <w:b/>
          <w:bCs/>
          <w:color w:val="196B24" w:themeColor="accent3"/>
          <w:sz w:val="22"/>
          <w:szCs w:val="22"/>
        </w:rPr>
        <w:t xml:space="preserve"> </w:t>
      </w:r>
      <w:r w:rsidR="00113E44">
        <w:rPr>
          <w:b/>
          <w:bCs/>
          <w:color w:val="196B24" w:themeColor="accent3"/>
          <w:sz w:val="22"/>
          <w:szCs w:val="22"/>
        </w:rPr>
        <w:t>training</w:t>
      </w:r>
      <w:r w:rsidR="4B3A30C5" w:rsidRPr="0030773D">
        <w:rPr>
          <w:b/>
          <w:bCs/>
          <w:color w:val="196B24" w:themeColor="accent3"/>
          <w:sz w:val="22"/>
          <w:szCs w:val="22"/>
        </w:rPr>
        <w:t xml:space="preserve"> </w:t>
      </w:r>
      <w:r w:rsidR="00AD4703" w:rsidRPr="0030773D">
        <w:rPr>
          <w:b/>
          <w:bCs/>
          <w:color w:val="196B24" w:themeColor="accent3"/>
          <w:sz w:val="22"/>
          <w:szCs w:val="22"/>
        </w:rPr>
        <w:t>“Implementing the UOSW CBA: What Supervisors of Student Workers Need to Know”</w:t>
      </w:r>
    </w:p>
    <w:p w14:paraId="246BCB47" w14:textId="3DF83384" w:rsidR="00800D49" w:rsidRPr="005F4A8A" w:rsidRDefault="00543234" w:rsidP="00800D49">
      <w:pPr>
        <w:pStyle w:val="ListParagraph"/>
        <w:numPr>
          <w:ilvl w:val="0"/>
          <w:numId w:val="4"/>
        </w:numPr>
        <w:rPr>
          <w:rFonts w:ascii="Aptos Light" w:hAnsi="Aptos Light"/>
          <w:sz w:val="20"/>
          <w:szCs w:val="20"/>
        </w:rPr>
      </w:pPr>
      <w:r w:rsidRPr="005F4A8A">
        <w:rPr>
          <w:rFonts w:ascii="Aptos Light" w:hAnsi="Aptos Light"/>
          <w:sz w:val="20"/>
          <w:szCs w:val="20"/>
        </w:rPr>
        <w:t xml:space="preserve">Supervisors </w:t>
      </w:r>
      <w:r w:rsidR="00340401">
        <w:rPr>
          <w:rFonts w:ascii="Aptos Light" w:hAnsi="Aptos Light"/>
          <w:sz w:val="20"/>
          <w:szCs w:val="20"/>
        </w:rPr>
        <w:t>can</w:t>
      </w:r>
      <w:r w:rsidR="006A3529" w:rsidRPr="005F4A8A">
        <w:rPr>
          <w:rFonts w:ascii="Aptos Light" w:hAnsi="Aptos Light"/>
          <w:sz w:val="20"/>
          <w:szCs w:val="20"/>
        </w:rPr>
        <w:t xml:space="preserve"> complete </w:t>
      </w:r>
      <w:r w:rsidR="00113E44">
        <w:rPr>
          <w:rFonts w:ascii="Aptos Light" w:hAnsi="Aptos Light"/>
          <w:sz w:val="20"/>
          <w:szCs w:val="20"/>
        </w:rPr>
        <w:t>this self-guided module here</w:t>
      </w:r>
      <w:r w:rsidR="002F3EFD" w:rsidRPr="005F4A8A">
        <w:rPr>
          <w:rFonts w:ascii="Aptos Light" w:hAnsi="Aptos Light"/>
          <w:sz w:val="20"/>
          <w:szCs w:val="20"/>
        </w:rPr>
        <w:t xml:space="preserve">: </w:t>
      </w:r>
      <w:hyperlink r:id="rId11" w:history="1">
        <w:r w:rsidR="005F3379">
          <w:rPr>
            <w:rStyle w:val="Hyperlink"/>
            <w:rFonts w:ascii="Aptos Light" w:hAnsi="Aptos Light"/>
            <w:sz w:val="20"/>
            <w:szCs w:val="20"/>
          </w:rPr>
          <w:t>uomytrack.pageuppeople.com/lea</w:t>
        </w:r>
        <w:r w:rsidR="005F3379">
          <w:rPr>
            <w:rStyle w:val="Hyperlink"/>
            <w:rFonts w:ascii="Aptos Light" w:hAnsi="Aptos Light"/>
            <w:sz w:val="20"/>
            <w:szCs w:val="20"/>
          </w:rPr>
          <w:t>r</w:t>
        </w:r>
        <w:r w:rsidR="005F3379">
          <w:rPr>
            <w:rStyle w:val="Hyperlink"/>
            <w:rFonts w:ascii="Aptos Light" w:hAnsi="Aptos Light"/>
            <w:sz w:val="20"/>
            <w:szCs w:val="20"/>
          </w:rPr>
          <w:t>ning/4214</w:t>
        </w:r>
      </w:hyperlink>
    </w:p>
    <w:p w14:paraId="421B05FC" w14:textId="6B03C566" w:rsidR="4B3A30C5" w:rsidRPr="0030773D" w:rsidRDefault="00000000" w:rsidP="00800D49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024982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049" w:rsidRPr="0030773D">
            <w:rPr>
              <w:rFonts w:eastAsia="MS Gothic"/>
              <w:sz w:val="22"/>
              <w:szCs w:val="22"/>
            </w:rPr>
            <w:t>☐</w:t>
          </w:r>
        </w:sdtContent>
      </w:sdt>
      <w:r w:rsidR="00CB7049" w:rsidRPr="0030773D">
        <w:rPr>
          <w:sz w:val="22"/>
          <w:szCs w:val="22"/>
        </w:rPr>
        <w:t xml:space="preserve"> </w:t>
      </w:r>
      <w:r w:rsidR="009F2516" w:rsidRPr="0030773D">
        <w:rPr>
          <w:b/>
          <w:bCs/>
          <w:color w:val="196B24" w:themeColor="accent3"/>
          <w:sz w:val="22"/>
          <w:szCs w:val="22"/>
        </w:rPr>
        <w:t xml:space="preserve">Closely </w:t>
      </w:r>
      <w:r w:rsidR="00CE7E1D" w:rsidRPr="0030773D">
        <w:rPr>
          <w:b/>
          <w:bCs/>
          <w:color w:val="196B24" w:themeColor="accent3"/>
          <w:sz w:val="22"/>
          <w:szCs w:val="22"/>
        </w:rPr>
        <w:t>r</w:t>
      </w:r>
      <w:r w:rsidR="4B3A30C5" w:rsidRPr="0030773D">
        <w:rPr>
          <w:b/>
          <w:bCs/>
          <w:color w:val="196B24" w:themeColor="accent3"/>
          <w:sz w:val="22"/>
          <w:szCs w:val="22"/>
        </w:rPr>
        <w:t>eview the CBA overview webpage</w:t>
      </w:r>
    </w:p>
    <w:p w14:paraId="18786C15" w14:textId="2A4279B3" w:rsidR="00EF2AA9" w:rsidRPr="005F4A8A" w:rsidRDefault="00E54F23" w:rsidP="00800D49">
      <w:pPr>
        <w:pStyle w:val="ListParagraph"/>
        <w:numPr>
          <w:ilvl w:val="0"/>
          <w:numId w:val="5"/>
        </w:numPr>
        <w:rPr>
          <w:rFonts w:ascii="Aptos Light" w:hAnsi="Aptos Light"/>
          <w:sz w:val="20"/>
          <w:szCs w:val="20"/>
        </w:rPr>
      </w:pPr>
      <w:r w:rsidRPr="005F4A8A">
        <w:rPr>
          <w:rFonts w:ascii="Aptos Light" w:hAnsi="Aptos Light"/>
          <w:sz w:val="20"/>
          <w:szCs w:val="20"/>
        </w:rPr>
        <w:t>This page provides a summary of each article and outlines the impacts for departments</w:t>
      </w:r>
      <w:r w:rsidR="00F233EB" w:rsidRPr="005F4A8A">
        <w:rPr>
          <w:rFonts w:ascii="Aptos Light" w:hAnsi="Aptos Light"/>
          <w:sz w:val="20"/>
          <w:szCs w:val="20"/>
        </w:rPr>
        <w:t xml:space="preserve">: </w:t>
      </w:r>
      <w:hyperlink r:id="rId12" w:history="1">
        <w:r w:rsidR="00F233EB" w:rsidRPr="005F4A8A">
          <w:rPr>
            <w:rStyle w:val="Hyperlink"/>
            <w:rFonts w:ascii="Aptos Light" w:hAnsi="Aptos Light"/>
            <w:sz w:val="20"/>
            <w:szCs w:val="20"/>
          </w:rPr>
          <w:t>hr.uoregon.edu/uosw-cba</w:t>
        </w:r>
      </w:hyperlink>
    </w:p>
    <w:p w14:paraId="095905F6" w14:textId="4234CF62" w:rsidR="4B3A30C5" w:rsidRPr="005F4A8A" w:rsidRDefault="090C5E28" w:rsidP="00800D49">
      <w:pPr>
        <w:pStyle w:val="ListParagraph"/>
        <w:numPr>
          <w:ilvl w:val="0"/>
          <w:numId w:val="5"/>
        </w:numPr>
        <w:rPr>
          <w:rFonts w:ascii="Aptos Light" w:hAnsi="Aptos Light"/>
          <w:i/>
          <w:iCs/>
          <w:sz w:val="20"/>
          <w:szCs w:val="20"/>
        </w:rPr>
      </w:pPr>
      <w:r w:rsidRPr="005F4A8A">
        <w:rPr>
          <w:rFonts w:ascii="Aptos Light" w:hAnsi="Aptos Light"/>
          <w:i/>
          <w:iCs/>
          <w:sz w:val="20"/>
          <w:szCs w:val="20"/>
        </w:rPr>
        <w:t xml:space="preserve">Note: </w:t>
      </w:r>
      <w:r w:rsidR="00F233EB" w:rsidRPr="005F4A8A">
        <w:rPr>
          <w:rFonts w:ascii="Aptos Light" w:hAnsi="Aptos Light"/>
          <w:i/>
          <w:iCs/>
          <w:sz w:val="20"/>
          <w:szCs w:val="20"/>
        </w:rPr>
        <w:t>I</w:t>
      </w:r>
      <w:r w:rsidRPr="005F4A8A">
        <w:rPr>
          <w:rFonts w:ascii="Aptos Light" w:hAnsi="Aptos Light"/>
          <w:i/>
          <w:iCs/>
          <w:sz w:val="20"/>
          <w:szCs w:val="20"/>
        </w:rPr>
        <w:t>t is strongly r</w:t>
      </w:r>
      <w:r w:rsidR="4B3A30C5" w:rsidRPr="005F4A8A">
        <w:rPr>
          <w:rFonts w:ascii="Aptos Light" w:hAnsi="Aptos Light"/>
          <w:i/>
          <w:iCs/>
          <w:sz w:val="20"/>
          <w:szCs w:val="20"/>
        </w:rPr>
        <w:t>ecommended t</w:t>
      </w:r>
      <w:r w:rsidR="7A9DC2E8" w:rsidRPr="005F4A8A">
        <w:rPr>
          <w:rFonts w:ascii="Aptos Light" w:hAnsi="Aptos Light"/>
          <w:i/>
          <w:iCs/>
          <w:sz w:val="20"/>
          <w:szCs w:val="20"/>
        </w:rPr>
        <w:t xml:space="preserve">hat all </w:t>
      </w:r>
      <w:r w:rsidR="00F233EB" w:rsidRPr="005F4A8A">
        <w:rPr>
          <w:rFonts w:ascii="Aptos Light" w:hAnsi="Aptos Light"/>
          <w:i/>
          <w:iCs/>
          <w:sz w:val="20"/>
          <w:szCs w:val="20"/>
        </w:rPr>
        <w:t>supervisors</w:t>
      </w:r>
      <w:r w:rsidR="4B3A30C5" w:rsidRPr="005F4A8A">
        <w:rPr>
          <w:rFonts w:ascii="Aptos Light" w:hAnsi="Aptos Light"/>
          <w:i/>
          <w:iCs/>
          <w:sz w:val="20"/>
          <w:szCs w:val="20"/>
        </w:rPr>
        <w:t xml:space="preserve"> read the CBA in its entirety</w:t>
      </w:r>
      <w:r w:rsidR="001A7493" w:rsidRPr="005F4A8A">
        <w:rPr>
          <w:rFonts w:ascii="Aptos Light" w:hAnsi="Aptos Light"/>
          <w:i/>
          <w:iCs/>
          <w:sz w:val="20"/>
          <w:szCs w:val="20"/>
        </w:rPr>
        <w:t>.</w:t>
      </w:r>
    </w:p>
    <w:p w14:paraId="2C078E63" w14:textId="1FF8DBDC" w:rsidR="0068500A" w:rsidRPr="0030773D" w:rsidRDefault="00000000" w:rsidP="00800D49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558352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049" w:rsidRPr="0030773D">
            <w:rPr>
              <w:rFonts w:eastAsia="MS Gothic"/>
              <w:sz w:val="22"/>
              <w:szCs w:val="22"/>
            </w:rPr>
            <w:t>☐</w:t>
          </w:r>
        </w:sdtContent>
      </w:sdt>
      <w:r w:rsidR="00CB7049" w:rsidRPr="0030773D">
        <w:rPr>
          <w:sz w:val="22"/>
          <w:szCs w:val="22"/>
        </w:rPr>
        <w:t xml:space="preserve"> </w:t>
      </w:r>
      <w:r w:rsidR="00F233EB" w:rsidRPr="0030773D">
        <w:rPr>
          <w:b/>
          <w:bCs/>
          <w:color w:val="196B24" w:themeColor="accent3"/>
          <w:sz w:val="22"/>
          <w:szCs w:val="22"/>
        </w:rPr>
        <w:t>Create</w:t>
      </w:r>
      <w:r w:rsidR="005F6C51" w:rsidRPr="0030773D">
        <w:rPr>
          <w:b/>
          <w:bCs/>
          <w:color w:val="196B24" w:themeColor="accent3"/>
          <w:sz w:val="22"/>
          <w:szCs w:val="22"/>
        </w:rPr>
        <w:t xml:space="preserve"> templated p</w:t>
      </w:r>
      <w:r w:rsidR="5401C140" w:rsidRPr="0030773D">
        <w:rPr>
          <w:b/>
          <w:bCs/>
          <w:color w:val="196B24" w:themeColor="accent3"/>
          <w:sz w:val="22"/>
          <w:szCs w:val="22"/>
        </w:rPr>
        <w:t xml:space="preserve">osition descriptions for all student </w:t>
      </w:r>
      <w:r w:rsidR="003B3E64" w:rsidRPr="0030773D">
        <w:rPr>
          <w:b/>
          <w:bCs/>
          <w:color w:val="196B24" w:themeColor="accent3"/>
          <w:sz w:val="22"/>
          <w:szCs w:val="22"/>
        </w:rPr>
        <w:t xml:space="preserve">worker </w:t>
      </w:r>
      <w:r w:rsidR="00D92A32" w:rsidRPr="0030773D">
        <w:rPr>
          <w:b/>
          <w:bCs/>
          <w:color w:val="196B24" w:themeColor="accent3"/>
          <w:sz w:val="22"/>
          <w:szCs w:val="22"/>
        </w:rPr>
        <w:t>roles</w:t>
      </w:r>
      <w:r w:rsidR="5401C140" w:rsidRPr="0030773D">
        <w:rPr>
          <w:color w:val="196B24" w:themeColor="accent3"/>
          <w:sz w:val="22"/>
          <w:szCs w:val="22"/>
        </w:rPr>
        <w:t xml:space="preserve"> </w:t>
      </w:r>
    </w:p>
    <w:p w14:paraId="011BE16B" w14:textId="5DC81F49" w:rsidR="00AF370E" w:rsidRPr="005F4A8A" w:rsidRDefault="00D843B9" w:rsidP="00800D49">
      <w:pPr>
        <w:pStyle w:val="ListParagraph"/>
        <w:numPr>
          <w:ilvl w:val="0"/>
          <w:numId w:val="7"/>
        </w:numPr>
        <w:rPr>
          <w:rFonts w:ascii="Aptos Light" w:hAnsi="Aptos Light"/>
          <w:sz w:val="20"/>
          <w:szCs w:val="20"/>
        </w:rPr>
      </w:pPr>
      <w:r w:rsidRPr="005F4A8A">
        <w:rPr>
          <w:rFonts w:ascii="Aptos Light" w:hAnsi="Aptos Light"/>
          <w:sz w:val="20"/>
          <w:szCs w:val="20"/>
        </w:rPr>
        <w:t>Departments must use the guide and template found on this page</w:t>
      </w:r>
      <w:r w:rsidR="00AF370E" w:rsidRPr="005F4A8A">
        <w:rPr>
          <w:rFonts w:ascii="Aptos Light" w:hAnsi="Aptos Light"/>
          <w:sz w:val="20"/>
          <w:szCs w:val="20"/>
        </w:rPr>
        <w:t xml:space="preserve">: </w:t>
      </w:r>
      <w:hyperlink r:id="rId13" w:history="1">
        <w:r w:rsidR="00AF370E" w:rsidRPr="005F4A8A">
          <w:rPr>
            <w:rStyle w:val="Hyperlink"/>
            <w:rFonts w:ascii="Aptos Light" w:hAnsi="Aptos Light"/>
            <w:sz w:val="20"/>
            <w:szCs w:val="20"/>
          </w:rPr>
          <w:t>hr.uoregon.edu/student-pd</w:t>
        </w:r>
      </w:hyperlink>
    </w:p>
    <w:p w14:paraId="6BC04E66" w14:textId="00701F31" w:rsidR="003B3E64" w:rsidRPr="005F4A8A" w:rsidRDefault="003B3E64" w:rsidP="00800D49">
      <w:pPr>
        <w:pStyle w:val="ListParagraph"/>
        <w:numPr>
          <w:ilvl w:val="0"/>
          <w:numId w:val="7"/>
        </w:numPr>
        <w:rPr>
          <w:rFonts w:ascii="Aptos Light" w:hAnsi="Aptos Light"/>
          <w:i/>
          <w:iCs/>
          <w:sz w:val="20"/>
          <w:szCs w:val="20"/>
        </w:rPr>
      </w:pPr>
      <w:r w:rsidRPr="005F4A8A">
        <w:rPr>
          <w:rFonts w:ascii="Aptos Light" w:hAnsi="Aptos Light"/>
          <w:i/>
          <w:iCs/>
          <w:sz w:val="20"/>
          <w:szCs w:val="20"/>
        </w:rPr>
        <w:t xml:space="preserve">Note: There are separate </w:t>
      </w:r>
      <w:r w:rsidR="003F5768" w:rsidRPr="005F4A8A">
        <w:rPr>
          <w:rFonts w:ascii="Aptos Light" w:hAnsi="Aptos Light"/>
          <w:i/>
          <w:iCs/>
          <w:sz w:val="20"/>
          <w:szCs w:val="20"/>
        </w:rPr>
        <w:t>templates</w:t>
      </w:r>
      <w:r w:rsidRPr="005F4A8A">
        <w:rPr>
          <w:rFonts w:ascii="Aptos Light" w:hAnsi="Aptos Light"/>
          <w:i/>
          <w:iCs/>
          <w:sz w:val="20"/>
          <w:szCs w:val="20"/>
        </w:rPr>
        <w:t xml:space="preserve"> for short-term positions and stipend roles</w:t>
      </w:r>
      <w:r w:rsidR="003F5768" w:rsidRPr="005F4A8A">
        <w:rPr>
          <w:rFonts w:ascii="Aptos Light" w:hAnsi="Aptos Light"/>
          <w:i/>
          <w:iCs/>
          <w:sz w:val="20"/>
          <w:szCs w:val="20"/>
        </w:rPr>
        <w:t>.</w:t>
      </w:r>
    </w:p>
    <w:p w14:paraId="6964C7B1" w14:textId="13EE3C84" w:rsidR="462AE6C2" w:rsidRPr="0030773D" w:rsidRDefault="00000000" w:rsidP="00800D49">
      <w:pPr>
        <w:rPr>
          <w:b/>
          <w:bCs/>
          <w:color w:val="196B24" w:themeColor="accent3"/>
          <w:sz w:val="22"/>
          <w:szCs w:val="22"/>
        </w:rPr>
      </w:pPr>
      <w:sdt>
        <w:sdtPr>
          <w:rPr>
            <w:b/>
            <w:bCs/>
            <w:color w:val="196B24" w:themeColor="accent3"/>
            <w:sz w:val="22"/>
            <w:szCs w:val="22"/>
          </w:rPr>
          <w:id w:val="-1368368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049" w:rsidRPr="0030773D">
            <w:rPr>
              <w:rFonts w:eastAsia="MS Gothic"/>
              <w:b/>
              <w:bCs/>
              <w:color w:val="196B24" w:themeColor="accent3"/>
              <w:sz w:val="22"/>
              <w:szCs w:val="22"/>
            </w:rPr>
            <w:t>☐</w:t>
          </w:r>
        </w:sdtContent>
      </w:sdt>
      <w:r w:rsidR="00CB7049" w:rsidRPr="0030773D">
        <w:rPr>
          <w:b/>
          <w:bCs/>
          <w:color w:val="196B24" w:themeColor="accent3"/>
          <w:sz w:val="22"/>
          <w:szCs w:val="22"/>
        </w:rPr>
        <w:t xml:space="preserve"> </w:t>
      </w:r>
      <w:r w:rsidR="3D6D1760" w:rsidRPr="0030773D">
        <w:rPr>
          <w:b/>
          <w:bCs/>
          <w:color w:val="196B24" w:themeColor="accent3"/>
          <w:sz w:val="22"/>
          <w:szCs w:val="22"/>
        </w:rPr>
        <w:t>Update wages and classifications for all student workers</w:t>
      </w:r>
    </w:p>
    <w:p w14:paraId="4A48906D" w14:textId="6754BA26" w:rsidR="00861266" w:rsidRPr="005F4A8A" w:rsidRDefault="00861266" w:rsidP="00724125">
      <w:pPr>
        <w:pStyle w:val="ListParagraph"/>
        <w:numPr>
          <w:ilvl w:val="0"/>
          <w:numId w:val="8"/>
        </w:numPr>
        <w:rPr>
          <w:rFonts w:ascii="Aptos Light" w:hAnsi="Aptos Light"/>
          <w:sz w:val="20"/>
          <w:szCs w:val="20"/>
        </w:rPr>
      </w:pPr>
      <w:r w:rsidRPr="005F4A8A">
        <w:rPr>
          <w:rFonts w:ascii="Aptos Light" w:hAnsi="Aptos Light"/>
          <w:sz w:val="20"/>
          <w:szCs w:val="20"/>
        </w:rPr>
        <w:t>Determine the position’s classification based on its duties, then set the wage within the appropriate classification.</w:t>
      </w:r>
    </w:p>
    <w:p w14:paraId="197C9ABF" w14:textId="77777777" w:rsidR="00EE3E1D" w:rsidRPr="005F4A8A" w:rsidRDefault="00CA3004" w:rsidP="00EE4F89">
      <w:pPr>
        <w:pStyle w:val="ListParagraph"/>
        <w:numPr>
          <w:ilvl w:val="0"/>
          <w:numId w:val="8"/>
        </w:numPr>
        <w:rPr>
          <w:rFonts w:ascii="Aptos Light" w:hAnsi="Aptos Light"/>
          <w:i/>
          <w:iCs/>
          <w:sz w:val="20"/>
          <w:szCs w:val="20"/>
        </w:rPr>
      </w:pPr>
      <w:r w:rsidRPr="005F4A8A">
        <w:rPr>
          <w:rFonts w:ascii="Aptos Light" w:hAnsi="Aptos Light"/>
          <w:sz w:val="20"/>
          <w:szCs w:val="20"/>
        </w:rPr>
        <w:t xml:space="preserve">Reference </w:t>
      </w:r>
      <w:r w:rsidR="001A5BC6" w:rsidRPr="005F4A8A">
        <w:rPr>
          <w:rFonts w:ascii="Aptos Light" w:hAnsi="Aptos Light"/>
          <w:sz w:val="20"/>
          <w:szCs w:val="20"/>
        </w:rPr>
        <w:t>the online guide</w:t>
      </w:r>
      <w:r w:rsidR="001A7493" w:rsidRPr="005F4A8A">
        <w:rPr>
          <w:rFonts w:ascii="Aptos Light" w:hAnsi="Aptos Light"/>
          <w:sz w:val="20"/>
          <w:szCs w:val="20"/>
        </w:rPr>
        <w:t xml:space="preserve"> during this process</w:t>
      </w:r>
      <w:r w:rsidR="0000558A" w:rsidRPr="005F4A8A">
        <w:rPr>
          <w:rFonts w:ascii="Aptos Light" w:hAnsi="Aptos Light"/>
          <w:sz w:val="20"/>
          <w:szCs w:val="20"/>
        </w:rPr>
        <w:t xml:space="preserve">: </w:t>
      </w:r>
      <w:hyperlink r:id="rId14" w:history="1">
        <w:r w:rsidR="0000558A" w:rsidRPr="005F4A8A">
          <w:rPr>
            <w:rStyle w:val="Hyperlink"/>
            <w:rFonts w:ascii="Aptos Light" w:hAnsi="Aptos Light"/>
            <w:sz w:val="20"/>
            <w:szCs w:val="20"/>
          </w:rPr>
          <w:t>hr.uoregon.edu/student-wage-and-classification</w:t>
        </w:r>
      </w:hyperlink>
    </w:p>
    <w:p w14:paraId="0F6E7BA1" w14:textId="075C82A4" w:rsidR="00EE3E1D" w:rsidRPr="005F4A8A" w:rsidRDefault="00EE3E1D" w:rsidP="00EE4F89">
      <w:pPr>
        <w:pStyle w:val="ListParagraph"/>
        <w:numPr>
          <w:ilvl w:val="0"/>
          <w:numId w:val="8"/>
        </w:numPr>
        <w:rPr>
          <w:rFonts w:ascii="Aptos Light" w:hAnsi="Aptos Light"/>
          <w:i/>
          <w:iCs/>
          <w:sz w:val="20"/>
          <w:szCs w:val="20"/>
        </w:rPr>
      </w:pPr>
      <w:r w:rsidRPr="005F4A8A">
        <w:rPr>
          <w:rFonts w:ascii="Aptos Light" w:hAnsi="Aptos Light"/>
          <w:i/>
          <w:iCs/>
          <w:sz w:val="20"/>
          <w:szCs w:val="20"/>
        </w:rPr>
        <w:t>Note: Departments should notify student workers of any changes to their wages.</w:t>
      </w:r>
    </w:p>
    <w:p w14:paraId="160DA65C" w14:textId="2952A2A7" w:rsidR="3D6D1760" w:rsidRPr="0030773D" w:rsidRDefault="00000000" w:rsidP="00800D49">
      <w:pPr>
        <w:rPr>
          <w:b/>
          <w:bCs/>
          <w:color w:val="196B24" w:themeColor="accent3"/>
          <w:sz w:val="22"/>
          <w:szCs w:val="22"/>
        </w:rPr>
      </w:pPr>
      <w:sdt>
        <w:sdtPr>
          <w:rPr>
            <w:b/>
            <w:bCs/>
            <w:color w:val="196B24" w:themeColor="accent3"/>
            <w:sz w:val="22"/>
            <w:szCs w:val="22"/>
          </w:rPr>
          <w:id w:val="1493212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049" w:rsidRPr="0030773D">
            <w:rPr>
              <w:rFonts w:eastAsia="MS Gothic"/>
              <w:b/>
              <w:bCs/>
              <w:color w:val="196B24" w:themeColor="accent3"/>
              <w:sz w:val="22"/>
              <w:szCs w:val="22"/>
            </w:rPr>
            <w:t>☐</w:t>
          </w:r>
        </w:sdtContent>
      </w:sdt>
      <w:r w:rsidR="00CB7049" w:rsidRPr="0030773D">
        <w:rPr>
          <w:b/>
          <w:bCs/>
          <w:color w:val="196B24" w:themeColor="accent3"/>
          <w:sz w:val="22"/>
          <w:szCs w:val="22"/>
        </w:rPr>
        <w:t xml:space="preserve"> </w:t>
      </w:r>
      <w:r w:rsidR="3D6D1760" w:rsidRPr="0030773D">
        <w:rPr>
          <w:b/>
          <w:bCs/>
          <w:color w:val="196B24" w:themeColor="accent3"/>
          <w:sz w:val="22"/>
          <w:szCs w:val="22"/>
        </w:rPr>
        <w:t xml:space="preserve">Update hiring </w:t>
      </w:r>
      <w:r w:rsidR="00D60038">
        <w:rPr>
          <w:b/>
          <w:bCs/>
          <w:color w:val="196B24" w:themeColor="accent3"/>
          <w:sz w:val="22"/>
          <w:szCs w:val="22"/>
        </w:rPr>
        <w:t xml:space="preserve">and Handshake posting </w:t>
      </w:r>
      <w:r w:rsidR="3D6D1760" w:rsidRPr="0030773D">
        <w:rPr>
          <w:b/>
          <w:bCs/>
          <w:color w:val="196B24" w:themeColor="accent3"/>
          <w:sz w:val="22"/>
          <w:szCs w:val="22"/>
        </w:rPr>
        <w:t>practice</w:t>
      </w:r>
      <w:r w:rsidR="00B074F6" w:rsidRPr="0030773D">
        <w:rPr>
          <w:b/>
          <w:bCs/>
          <w:color w:val="196B24" w:themeColor="accent3"/>
          <w:sz w:val="22"/>
          <w:szCs w:val="22"/>
        </w:rPr>
        <w:t>s</w:t>
      </w:r>
    </w:p>
    <w:p w14:paraId="2FD340A5" w14:textId="77777777" w:rsidR="00B21F9B" w:rsidRPr="005F4A8A" w:rsidRDefault="00B21F9B" w:rsidP="00B21F9B">
      <w:pPr>
        <w:pStyle w:val="ListParagraph"/>
        <w:numPr>
          <w:ilvl w:val="0"/>
          <w:numId w:val="10"/>
        </w:numPr>
        <w:rPr>
          <w:rFonts w:ascii="Aptos Light" w:hAnsi="Aptos Light"/>
          <w:sz w:val="20"/>
          <w:szCs w:val="20"/>
        </w:rPr>
      </w:pPr>
      <w:r w:rsidRPr="005F4A8A">
        <w:rPr>
          <w:rFonts w:ascii="Aptos Light" w:hAnsi="Aptos Light"/>
          <w:sz w:val="20"/>
          <w:szCs w:val="20"/>
        </w:rPr>
        <w:t xml:space="preserve">Follow the steps for compliance on this webpage: </w:t>
      </w:r>
      <w:hyperlink r:id="rId15" w:history="1">
        <w:r w:rsidRPr="005F4A8A">
          <w:rPr>
            <w:rStyle w:val="Hyperlink"/>
            <w:rFonts w:ascii="Aptos Light" w:hAnsi="Aptos Light"/>
            <w:sz w:val="20"/>
            <w:szCs w:val="20"/>
          </w:rPr>
          <w:t>hr.uoregon.edu/student-worker-hiring-and-job-posting</w:t>
        </w:r>
      </w:hyperlink>
    </w:p>
    <w:p w14:paraId="48198739" w14:textId="2C41091B" w:rsidR="00B074F6" w:rsidRPr="005F4A8A" w:rsidRDefault="00B074F6" w:rsidP="00800D49">
      <w:pPr>
        <w:pStyle w:val="ListParagraph"/>
        <w:numPr>
          <w:ilvl w:val="0"/>
          <w:numId w:val="10"/>
        </w:numPr>
        <w:rPr>
          <w:rFonts w:ascii="Aptos Light" w:hAnsi="Aptos Light"/>
          <w:sz w:val="20"/>
          <w:szCs w:val="20"/>
        </w:rPr>
      </w:pPr>
      <w:r w:rsidRPr="005F4A8A">
        <w:rPr>
          <w:rFonts w:ascii="Aptos Light" w:hAnsi="Aptos Light"/>
          <w:sz w:val="20"/>
          <w:szCs w:val="20"/>
        </w:rPr>
        <w:t>ALL departments will need to update their hiring practices</w:t>
      </w:r>
      <w:r w:rsidR="00902C2C" w:rsidRPr="005F4A8A">
        <w:rPr>
          <w:rFonts w:ascii="Aptos Light" w:hAnsi="Aptos Light"/>
          <w:sz w:val="20"/>
          <w:szCs w:val="20"/>
        </w:rPr>
        <w:t>, please review the new processes carefully</w:t>
      </w:r>
      <w:r w:rsidR="00004D0C" w:rsidRPr="005F4A8A">
        <w:rPr>
          <w:rFonts w:ascii="Aptos Light" w:hAnsi="Aptos Light"/>
          <w:sz w:val="20"/>
          <w:szCs w:val="20"/>
        </w:rPr>
        <w:t>.</w:t>
      </w:r>
    </w:p>
    <w:p w14:paraId="1C97AE92" w14:textId="26A366DD" w:rsidR="5F660790" w:rsidRPr="0030773D" w:rsidRDefault="00000000" w:rsidP="00800D49">
      <w:pPr>
        <w:rPr>
          <w:b/>
          <w:bCs/>
          <w:color w:val="196B24" w:themeColor="accent3"/>
          <w:sz w:val="22"/>
          <w:szCs w:val="22"/>
        </w:rPr>
      </w:pPr>
      <w:sdt>
        <w:sdtPr>
          <w:rPr>
            <w:b/>
            <w:bCs/>
            <w:color w:val="196B24" w:themeColor="accent3"/>
            <w:sz w:val="22"/>
            <w:szCs w:val="22"/>
          </w:rPr>
          <w:id w:val="-2146268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049" w:rsidRPr="0030773D">
            <w:rPr>
              <w:rFonts w:eastAsia="MS Gothic"/>
              <w:b/>
              <w:bCs/>
              <w:color w:val="196B24" w:themeColor="accent3"/>
              <w:sz w:val="22"/>
              <w:szCs w:val="22"/>
            </w:rPr>
            <w:t>☐</w:t>
          </w:r>
        </w:sdtContent>
      </w:sdt>
      <w:r w:rsidR="00CB7049" w:rsidRPr="0030773D">
        <w:rPr>
          <w:b/>
          <w:bCs/>
          <w:color w:val="196B24" w:themeColor="accent3"/>
          <w:sz w:val="22"/>
          <w:szCs w:val="22"/>
        </w:rPr>
        <w:t xml:space="preserve"> </w:t>
      </w:r>
      <w:r w:rsidR="5F660790" w:rsidRPr="0030773D">
        <w:rPr>
          <w:b/>
          <w:bCs/>
          <w:color w:val="196B24" w:themeColor="accent3"/>
          <w:sz w:val="22"/>
          <w:szCs w:val="22"/>
        </w:rPr>
        <w:t>Adapt scheduling practice</w:t>
      </w:r>
      <w:r w:rsidR="009766B6">
        <w:rPr>
          <w:b/>
          <w:bCs/>
          <w:color w:val="196B24" w:themeColor="accent3"/>
          <w:sz w:val="22"/>
          <w:szCs w:val="22"/>
        </w:rPr>
        <w:t>s</w:t>
      </w:r>
      <w:r w:rsidR="5F660790" w:rsidRPr="0030773D">
        <w:rPr>
          <w:b/>
          <w:bCs/>
          <w:color w:val="196B24" w:themeColor="accent3"/>
          <w:sz w:val="22"/>
          <w:szCs w:val="22"/>
        </w:rPr>
        <w:t xml:space="preserve"> to comply with the CBA</w:t>
      </w:r>
    </w:p>
    <w:p w14:paraId="204C1A0E" w14:textId="0C8053DA" w:rsidR="5F660790" w:rsidRPr="005F4A8A" w:rsidRDefault="5F660790" w:rsidP="00800D49">
      <w:pPr>
        <w:pStyle w:val="ListParagraph"/>
        <w:numPr>
          <w:ilvl w:val="0"/>
          <w:numId w:val="12"/>
        </w:numPr>
        <w:rPr>
          <w:rFonts w:ascii="Aptos Light" w:hAnsi="Aptos Light"/>
          <w:sz w:val="20"/>
          <w:szCs w:val="20"/>
        </w:rPr>
      </w:pPr>
      <w:r w:rsidRPr="005F4A8A">
        <w:rPr>
          <w:rFonts w:ascii="Aptos Light" w:hAnsi="Aptos Light"/>
          <w:sz w:val="20"/>
          <w:szCs w:val="20"/>
        </w:rPr>
        <w:t xml:space="preserve">Review the </w:t>
      </w:r>
      <w:r w:rsidR="00094EF0" w:rsidRPr="005F4A8A">
        <w:rPr>
          <w:rFonts w:ascii="Aptos Light" w:hAnsi="Aptos Light"/>
          <w:sz w:val="20"/>
          <w:szCs w:val="20"/>
        </w:rPr>
        <w:t xml:space="preserve">CBA’s </w:t>
      </w:r>
      <w:hyperlink r:id="rId16" w:anchor="Article10" w:history="1">
        <w:r w:rsidR="00094EF0" w:rsidRPr="005F4A8A">
          <w:rPr>
            <w:rStyle w:val="Hyperlink"/>
            <w:rFonts w:ascii="Aptos Light" w:hAnsi="Aptos Light"/>
            <w:sz w:val="20"/>
            <w:szCs w:val="20"/>
          </w:rPr>
          <w:t>S</w:t>
        </w:r>
        <w:r w:rsidRPr="005F4A8A">
          <w:rPr>
            <w:rStyle w:val="Hyperlink"/>
            <w:rFonts w:ascii="Aptos Light" w:hAnsi="Aptos Light"/>
            <w:sz w:val="20"/>
            <w:szCs w:val="20"/>
          </w:rPr>
          <w:t xml:space="preserve">cheduling </w:t>
        </w:r>
        <w:r w:rsidR="00A127BB" w:rsidRPr="005F4A8A">
          <w:rPr>
            <w:rStyle w:val="Hyperlink"/>
            <w:rFonts w:ascii="Aptos Light" w:hAnsi="Aptos Light"/>
            <w:sz w:val="20"/>
            <w:szCs w:val="20"/>
          </w:rPr>
          <w:t>Procedures a</w:t>
        </w:r>
        <w:r w:rsidRPr="005F4A8A">
          <w:rPr>
            <w:rStyle w:val="Hyperlink"/>
            <w:rFonts w:ascii="Aptos Light" w:hAnsi="Aptos Light"/>
            <w:sz w:val="20"/>
            <w:szCs w:val="20"/>
          </w:rPr>
          <w:t>rticle</w:t>
        </w:r>
      </w:hyperlink>
      <w:r w:rsidRPr="005F4A8A">
        <w:rPr>
          <w:rFonts w:ascii="Aptos Light" w:hAnsi="Aptos Light"/>
          <w:sz w:val="20"/>
          <w:szCs w:val="20"/>
        </w:rPr>
        <w:t xml:space="preserve"> </w:t>
      </w:r>
      <w:r w:rsidR="00094EF0" w:rsidRPr="005F4A8A">
        <w:rPr>
          <w:rFonts w:ascii="Aptos Light" w:hAnsi="Aptos Light"/>
          <w:sz w:val="20"/>
          <w:szCs w:val="20"/>
        </w:rPr>
        <w:t>closely and</w:t>
      </w:r>
      <w:r w:rsidRPr="005F4A8A">
        <w:rPr>
          <w:rFonts w:ascii="Aptos Light" w:hAnsi="Aptos Light"/>
          <w:sz w:val="20"/>
          <w:szCs w:val="20"/>
        </w:rPr>
        <w:t xml:space="preserve"> make adjustments </w:t>
      </w:r>
      <w:r w:rsidR="00DF2E98" w:rsidRPr="005F4A8A">
        <w:rPr>
          <w:rFonts w:ascii="Aptos Light" w:hAnsi="Aptos Light"/>
          <w:sz w:val="20"/>
          <w:szCs w:val="20"/>
        </w:rPr>
        <w:t xml:space="preserve">to practices </w:t>
      </w:r>
      <w:r w:rsidRPr="005F4A8A">
        <w:rPr>
          <w:rFonts w:ascii="Aptos Light" w:hAnsi="Aptos Light"/>
          <w:sz w:val="20"/>
          <w:szCs w:val="20"/>
        </w:rPr>
        <w:t>as necessary</w:t>
      </w:r>
      <w:r w:rsidR="00A127BB" w:rsidRPr="005F4A8A">
        <w:rPr>
          <w:rFonts w:ascii="Aptos Light" w:hAnsi="Aptos Light"/>
          <w:sz w:val="20"/>
          <w:szCs w:val="20"/>
        </w:rPr>
        <w:t>.</w:t>
      </w:r>
      <w:r w:rsidRPr="005F4A8A">
        <w:rPr>
          <w:rFonts w:ascii="Aptos Light" w:hAnsi="Aptos Light"/>
          <w:sz w:val="20"/>
          <w:szCs w:val="20"/>
        </w:rPr>
        <w:t xml:space="preserve"> </w:t>
      </w:r>
    </w:p>
    <w:p w14:paraId="42252BA2" w14:textId="37426055" w:rsidR="00A127BB" w:rsidRPr="005F4A8A" w:rsidRDefault="00DF2E98" w:rsidP="00800D49">
      <w:pPr>
        <w:pStyle w:val="ListParagraph"/>
        <w:numPr>
          <w:ilvl w:val="0"/>
          <w:numId w:val="12"/>
        </w:numPr>
        <w:rPr>
          <w:rFonts w:ascii="Aptos Light" w:hAnsi="Aptos Light"/>
          <w:i/>
          <w:iCs/>
          <w:sz w:val="20"/>
          <w:szCs w:val="20"/>
        </w:rPr>
      </w:pPr>
      <w:r w:rsidRPr="005F4A8A">
        <w:rPr>
          <w:rFonts w:ascii="Aptos Light" w:hAnsi="Aptos Light"/>
          <w:i/>
          <w:iCs/>
          <w:sz w:val="20"/>
          <w:szCs w:val="20"/>
        </w:rPr>
        <w:t>Note:</w:t>
      </w:r>
      <w:r w:rsidR="00AE362A" w:rsidRPr="005F4A8A">
        <w:rPr>
          <w:rFonts w:ascii="Aptos Light" w:hAnsi="Aptos Light"/>
          <w:i/>
          <w:iCs/>
          <w:sz w:val="20"/>
          <w:szCs w:val="20"/>
        </w:rPr>
        <w:t xml:space="preserve"> D</w:t>
      </w:r>
      <w:r w:rsidR="00981D7D" w:rsidRPr="005F4A8A">
        <w:rPr>
          <w:rFonts w:ascii="Aptos Light" w:hAnsi="Aptos Light"/>
          <w:i/>
          <w:iCs/>
          <w:sz w:val="20"/>
          <w:szCs w:val="20"/>
        </w:rPr>
        <w:t>epartments</w:t>
      </w:r>
      <w:r w:rsidR="00AE362A" w:rsidRPr="005F4A8A">
        <w:rPr>
          <w:rFonts w:ascii="Aptos Light" w:hAnsi="Aptos Light"/>
          <w:i/>
          <w:iCs/>
          <w:sz w:val="20"/>
          <w:szCs w:val="20"/>
        </w:rPr>
        <w:t xml:space="preserve"> should</w:t>
      </w:r>
      <w:r w:rsidR="00981D7D" w:rsidRPr="005F4A8A">
        <w:rPr>
          <w:rFonts w:ascii="Aptos Light" w:hAnsi="Aptos Light"/>
          <w:i/>
          <w:iCs/>
          <w:sz w:val="20"/>
          <w:szCs w:val="20"/>
        </w:rPr>
        <w:t xml:space="preserve"> clearly communicate scheduling expectations and requirements</w:t>
      </w:r>
      <w:r w:rsidR="00AE362A" w:rsidRPr="005F4A8A">
        <w:rPr>
          <w:rFonts w:ascii="Aptos Light" w:hAnsi="Aptos Light"/>
          <w:i/>
          <w:iCs/>
          <w:sz w:val="20"/>
          <w:szCs w:val="20"/>
        </w:rPr>
        <w:t xml:space="preserve"> </w:t>
      </w:r>
      <w:r w:rsidR="006A6C77" w:rsidRPr="005F4A8A">
        <w:rPr>
          <w:rFonts w:ascii="Aptos Light" w:hAnsi="Aptos Light"/>
          <w:i/>
          <w:iCs/>
          <w:sz w:val="20"/>
          <w:szCs w:val="20"/>
        </w:rPr>
        <w:t>to their</w:t>
      </w:r>
      <w:r w:rsidR="00AE362A" w:rsidRPr="005F4A8A">
        <w:rPr>
          <w:rFonts w:ascii="Aptos Light" w:hAnsi="Aptos Light"/>
          <w:i/>
          <w:iCs/>
          <w:sz w:val="20"/>
          <w:szCs w:val="20"/>
        </w:rPr>
        <w:t xml:space="preserve"> student staff</w:t>
      </w:r>
      <w:r w:rsidR="00981D7D" w:rsidRPr="005F4A8A">
        <w:rPr>
          <w:rFonts w:ascii="Aptos Light" w:hAnsi="Aptos Light"/>
          <w:i/>
          <w:iCs/>
          <w:sz w:val="20"/>
          <w:szCs w:val="20"/>
        </w:rPr>
        <w:t>.</w:t>
      </w:r>
    </w:p>
    <w:p w14:paraId="30C9C0C5" w14:textId="0EC40DA8" w:rsidR="5F660790" w:rsidRPr="0030773D" w:rsidRDefault="00000000" w:rsidP="00800D49">
      <w:pPr>
        <w:rPr>
          <w:b/>
          <w:bCs/>
          <w:color w:val="196B24" w:themeColor="accent3"/>
          <w:sz w:val="22"/>
          <w:szCs w:val="22"/>
        </w:rPr>
      </w:pPr>
      <w:sdt>
        <w:sdtPr>
          <w:rPr>
            <w:b/>
            <w:bCs/>
            <w:color w:val="196B24" w:themeColor="accent3"/>
            <w:sz w:val="22"/>
            <w:szCs w:val="22"/>
          </w:rPr>
          <w:id w:val="-178814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049" w:rsidRPr="0030773D">
            <w:rPr>
              <w:rFonts w:eastAsia="MS Gothic"/>
              <w:b/>
              <w:bCs/>
              <w:color w:val="196B24" w:themeColor="accent3"/>
              <w:sz w:val="22"/>
              <w:szCs w:val="22"/>
            </w:rPr>
            <w:t>☐</w:t>
          </w:r>
        </w:sdtContent>
      </w:sdt>
      <w:r w:rsidR="00CB7049" w:rsidRPr="0030773D">
        <w:rPr>
          <w:b/>
          <w:bCs/>
          <w:color w:val="196B24" w:themeColor="accent3"/>
          <w:sz w:val="22"/>
          <w:szCs w:val="22"/>
        </w:rPr>
        <w:t xml:space="preserve"> </w:t>
      </w:r>
      <w:r w:rsidR="00A93DE8" w:rsidRPr="0030773D">
        <w:rPr>
          <w:b/>
          <w:bCs/>
          <w:color w:val="196B24" w:themeColor="accent3"/>
          <w:sz w:val="22"/>
          <w:szCs w:val="22"/>
        </w:rPr>
        <w:t>Contact</w:t>
      </w:r>
      <w:r w:rsidR="5F660790" w:rsidRPr="0030773D">
        <w:rPr>
          <w:b/>
          <w:bCs/>
          <w:color w:val="196B24" w:themeColor="accent3"/>
          <w:sz w:val="22"/>
          <w:szCs w:val="22"/>
        </w:rPr>
        <w:t xml:space="preserve"> </w:t>
      </w:r>
      <w:r w:rsidR="00A93DE8" w:rsidRPr="0030773D">
        <w:rPr>
          <w:b/>
          <w:bCs/>
          <w:color w:val="196B24" w:themeColor="accent3"/>
          <w:sz w:val="22"/>
          <w:szCs w:val="22"/>
        </w:rPr>
        <w:t>Human Resources when necessary</w:t>
      </w:r>
    </w:p>
    <w:p w14:paraId="6F7E163E" w14:textId="2212B9DA" w:rsidR="00981D7D" w:rsidRPr="005F4A8A" w:rsidRDefault="00981D7D" w:rsidP="00800D49">
      <w:pPr>
        <w:pStyle w:val="ListParagraph"/>
        <w:numPr>
          <w:ilvl w:val="0"/>
          <w:numId w:val="15"/>
        </w:numPr>
        <w:rPr>
          <w:rFonts w:ascii="Aptos Light" w:hAnsi="Aptos Light"/>
          <w:sz w:val="20"/>
          <w:szCs w:val="20"/>
        </w:rPr>
      </w:pPr>
      <w:r w:rsidRPr="005F4A8A">
        <w:rPr>
          <w:rFonts w:ascii="Aptos Light" w:hAnsi="Aptos Light"/>
          <w:sz w:val="20"/>
          <w:szCs w:val="20"/>
        </w:rPr>
        <w:t xml:space="preserve">Supervisors </w:t>
      </w:r>
      <w:r w:rsidR="005963CF" w:rsidRPr="005F4A8A">
        <w:rPr>
          <w:rFonts w:ascii="Aptos Light" w:hAnsi="Aptos Light"/>
          <w:sz w:val="20"/>
          <w:szCs w:val="20"/>
        </w:rPr>
        <w:t>must</w:t>
      </w:r>
      <w:r w:rsidR="006E4F07" w:rsidRPr="005F4A8A">
        <w:rPr>
          <w:rFonts w:ascii="Aptos Light" w:hAnsi="Aptos Light"/>
          <w:sz w:val="20"/>
          <w:szCs w:val="20"/>
        </w:rPr>
        <w:t xml:space="preserve"> </w:t>
      </w:r>
      <w:r w:rsidR="00BD41A3" w:rsidRPr="005F4A8A">
        <w:rPr>
          <w:rFonts w:ascii="Aptos Light" w:hAnsi="Aptos Light"/>
          <w:sz w:val="20"/>
          <w:szCs w:val="20"/>
        </w:rPr>
        <w:t xml:space="preserve">consult with </w:t>
      </w:r>
      <w:r w:rsidRPr="005F4A8A">
        <w:rPr>
          <w:rFonts w:ascii="Aptos Light" w:hAnsi="Aptos Light"/>
          <w:sz w:val="20"/>
          <w:szCs w:val="20"/>
        </w:rPr>
        <w:t>unit HR</w:t>
      </w:r>
      <w:r w:rsidR="00A93DE8" w:rsidRPr="005F4A8A">
        <w:rPr>
          <w:rFonts w:ascii="Aptos Light" w:hAnsi="Aptos Light"/>
          <w:sz w:val="20"/>
          <w:szCs w:val="20"/>
        </w:rPr>
        <w:t xml:space="preserve"> </w:t>
      </w:r>
      <w:r w:rsidR="006E4F07" w:rsidRPr="005F4A8A">
        <w:rPr>
          <w:rFonts w:ascii="Aptos Light" w:hAnsi="Aptos Light"/>
          <w:sz w:val="20"/>
          <w:szCs w:val="20"/>
        </w:rPr>
        <w:t>in the following circumstances:</w:t>
      </w:r>
    </w:p>
    <w:p w14:paraId="42A27DC3" w14:textId="5519A38D" w:rsidR="5F660790" w:rsidRPr="005F4A8A" w:rsidRDefault="5F660790" w:rsidP="00A50F15">
      <w:pPr>
        <w:pStyle w:val="ListParagraph"/>
        <w:numPr>
          <w:ilvl w:val="1"/>
          <w:numId w:val="18"/>
        </w:numPr>
        <w:rPr>
          <w:rFonts w:ascii="Aptos Light" w:hAnsi="Aptos Light"/>
          <w:sz w:val="20"/>
          <w:szCs w:val="20"/>
        </w:rPr>
      </w:pPr>
      <w:r w:rsidRPr="005F4A8A">
        <w:rPr>
          <w:rFonts w:ascii="Aptos Light" w:hAnsi="Aptos Light"/>
          <w:sz w:val="20"/>
          <w:szCs w:val="20"/>
        </w:rPr>
        <w:t>Discipline</w:t>
      </w:r>
      <w:r w:rsidR="007928F9" w:rsidRPr="005F4A8A">
        <w:rPr>
          <w:rFonts w:ascii="Aptos Light" w:hAnsi="Aptos Light"/>
          <w:sz w:val="20"/>
          <w:szCs w:val="20"/>
        </w:rPr>
        <w:t xml:space="preserve"> or </w:t>
      </w:r>
      <w:r w:rsidR="00BD41A3" w:rsidRPr="005F4A8A">
        <w:rPr>
          <w:rFonts w:ascii="Aptos Light" w:hAnsi="Aptos Light"/>
          <w:sz w:val="20"/>
          <w:szCs w:val="20"/>
        </w:rPr>
        <w:t>investigation of</w:t>
      </w:r>
      <w:r w:rsidRPr="005F4A8A">
        <w:rPr>
          <w:rFonts w:ascii="Aptos Light" w:hAnsi="Aptos Light"/>
          <w:sz w:val="20"/>
          <w:szCs w:val="20"/>
        </w:rPr>
        <w:t xml:space="preserve"> workplace performance</w:t>
      </w:r>
      <w:r w:rsidR="007928F9" w:rsidRPr="005F4A8A">
        <w:rPr>
          <w:rFonts w:ascii="Aptos Light" w:hAnsi="Aptos Light"/>
          <w:sz w:val="20"/>
          <w:szCs w:val="20"/>
        </w:rPr>
        <w:t>/</w:t>
      </w:r>
      <w:r w:rsidRPr="005F4A8A">
        <w:rPr>
          <w:rFonts w:ascii="Aptos Light" w:hAnsi="Aptos Light"/>
          <w:sz w:val="20"/>
          <w:szCs w:val="20"/>
        </w:rPr>
        <w:t>conduct</w:t>
      </w:r>
    </w:p>
    <w:p w14:paraId="269782F7" w14:textId="61D381F8" w:rsidR="5F660790" w:rsidRPr="005F4A8A" w:rsidRDefault="5F660790" w:rsidP="006E4F07">
      <w:pPr>
        <w:pStyle w:val="ListParagraph"/>
        <w:numPr>
          <w:ilvl w:val="1"/>
          <w:numId w:val="18"/>
        </w:numPr>
        <w:rPr>
          <w:rFonts w:ascii="Aptos Light" w:hAnsi="Aptos Light"/>
          <w:sz w:val="20"/>
          <w:szCs w:val="20"/>
        </w:rPr>
      </w:pPr>
      <w:r w:rsidRPr="005F4A8A">
        <w:rPr>
          <w:rFonts w:ascii="Aptos Light" w:hAnsi="Aptos Light"/>
          <w:sz w:val="20"/>
          <w:szCs w:val="20"/>
        </w:rPr>
        <w:t>Layoff</w:t>
      </w:r>
      <w:r w:rsidR="67CE0050" w:rsidRPr="005F4A8A">
        <w:rPr>
          <w:rFonts w:ascii="Aptos Light" w:hAnsi="Aptos Light"/>
          <w:sz w:val="20"/>
          <w:szCs w:val="20"/>
        </w:rPr>
        <w:t>s or v</w:t>
      </w:r>
      <w:r w:rsidRPr="005F4A8A">
        <w:rPr>
          <w:rFonts w:ascii="Aptos Light" w:hAnsi="Aptos Light"/>
          <w:sz w:val="20"/>
          <w:szCs w:val="20"/>
        </w:rPr>
        <w:t>oluntary resignation</w:t>
      </w:r>
      <w:r w:rsidR="006E4F07" w:rsidRPr="005F4A8A">
        <w:rPr>
          <w:rFonts w:ascii="Aptos Light" w:hAnsi="Aptos Light"/>
          <w:sz w:val="20"/>
          <w:szCs w:val="20"/>
        </w:rPr>
        <w:t>s</w:t>
      </w:r>
    </w:p>
    <w:p w14:paraId="4161F305" w14:textId="08F73A98" w:rsidR="72648104" w:rsidRPr="0030773D" w:rsidRDefault="00000000" w:rsidP="00800D49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116900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049" w:rsidRPr="0030773D">
            <w:rPr>
              <w:rFonts w:eastAsia="MS Gothic"/>
              <w:sz w:val="22"/>
              <w:szCs w:val="22"/>
            </w:rPr>
            <w:t>☐</w:t>
          </w:r>
        </w:sdtContent>
      </w:sdt>
      <w:r w:rsidR="00CB7049" w:rsidRPr="0030773D">
        <w:rPr>
          <w:sz w:val="22"/>
          <w:szCs w:val="22"/>
        </w:rPr>
        <w:t xml:space="preserve"> </w:t>
      </w:r>
      <w:r w:rsidR="00BB4AB6" w:rsidRPr="0030773D">
        <w:rPr>
          <w:b/>
          <w:bCs/>
          <w:color w:val="196B24" w:themeColor="accent3"/>
          <w:sz w:val="22"/>
          <w:szCs w:val="22"/>
        </w:rPr>
        <w:t>Process r</w:t>
      </w:r>
      <w:r w:rsidR="72648104" w:rsidRPr="0030773D">
        <w:rPr>
          <w:b/>
          <w:bCs/>
          <w:color w:val="196B24" w:themeColor="accent3"/>
          <w:sz w:val="22"/>
          <w:szCs w:val="22"/>
        </w:rPr>
        <w:t>eappointments</w:t>
      </w:r>
      <w:r w:rsidR="00970A1E" w:rsidRPr="0030773D">
        <w:rPr>
          <w:b/>
          <w:bCs/>
          <w:color w:val="196B24" w:themeColor="accent3"/>
          <w:sz w:val="22"/>
          <w:szCs w:val="22"/>
        </w:rPr>
        <w:t xml:space="preserve"> for returning students</w:t>
      </w:r>
    </w:p>
    <w:p w14:paraId="5436279F" w14:textId="6EF9B339" w:rsidR="00BB4AB6" w:rsidRPr="005F4A8A" w:rsidRDefault="002D7FBA" w:rsidP="00C61B40">
      <w:pPr>
        <w:pStyle w:val="ListParagraph"/>
        <w:numPr>
          <w:ilvl w:val="0"/>
          <w:numId w:val="19"/>
        </w:numPr>
        <w:rPr>
          <w:rFonts w:ascii="Aptos Light" w:hAnsi="Aptos Light"/>
          <w:sz w:val="20"/>
          <w:szCs w:val="20"/>
        </w:rPr>
      </w:pPr>
      <w:r w:rsidRPr="005F4A8A">
        <w:rPr>
          <w:rFonts w:ascii="Aptos Light" w:hAnsi="Aptos Light"/>
          <w:sz w:val="20"/>
          <w:szCs w:val="20"/>
        </w:rPr>
        <w:t xml:space="preserve">Departments may need to issue offer letters for </w:t>
      </w:r>
      <w:r w:rsidR="00C96CEA" w:rsidRPr="005F4A8A">
        <w:rPr>
          <w:rFonts w:ascii="Aptos Light" w:hAnsi="Aptos Light"/>
          <w:sz w:val="20"/>
          <w:szCs w:val="20"/>
        </w:rPr>
        <w:t>students</w:t>
      </w:r>
      <w:r w:rsidR="00734309" w:rsidRPr="005F4A8A">
        <w:rPr>
          <w:rFonts w:ascii="Aptos Light" w:hAnsi="Aptos Light"/>
          <w:sz w:val="20"/>
          <w:szCs w:val="20"/>
        </w:rPr>
        <w:t xml:space="preserve"> returning in the fall</w:t>
      </w:r>
      <w:r w:rsidRPr="005F4A8A">
        <w:rPr>
          <w:rFonts w:ascii="Aptos Light" w:hAnsi="Aptos Light"/>
          <w:sz w:val="20"/>
          <w:szCs w:val="20"/>
        </w:rPr>
        <w:t xml:space="preserve">, as </w:t>
      </w:r>
      <w:r w:rsidR="00D10D29" w:rsidRPr="005F4A8A">
        <w:rPr>
          <w:rFonts w:ascii="Aptos Light" w:hAnsi="Aptos Light"/>
          <w:sz w:val="20"/>
          <w:szCs w:val="20"/>
        </w:rPr>
        <w:t>all student worker appointments conclude</w:t>
      </w:r>
      <w:r w:rsidR="00734309" w:rsidRPr="005F4A8A">
        <w:rPr>
          <w:rFonts w:ascii="Aptos Light" w:hAnsi="Aptos Light"/>
          <w:sz w:val="20"/>
          <w:szCs w:val="20"/>
        </w:rPr>
        <w:t xml:space="preserve"> </w:t>
      </w:r>
      <w:r w:rsidR="00D10D29" w:rsidRPr="005F4A8A">
        <w:rPr>
          <w:rFonts w:ascii="Aptos Light" w:hAnsi="Aptos Light"/>
          <w:sz w:val="20"/>
          <w:szCs w:val="20"/>
        </w:rPr>
        <w:t xml:space="preserve">at the end of </w:t>
      </w:r>
      <w:r w:rsidR="00734309" w:rsidRPr="005F4A8A">
        <w:rPr>
          <w:rFonts w:ascii="Aptos Light" w:hAnsi="Aptos Light"/>
          <w:sz w:val="20"/>
          <w:szCs w:val="20"/>
        </w:rPr>
        <w:t xml:space="preserve">each </w:t>
      </w:r>
      <w:r w:rsidR="00D10D29" w:rsidRPr="005F4A8A">
        <w:rPr>
          <w:rFonts w:ascii="Aptos Light" w:hAnsi="Aptos Light"/>
          <w:sz w:val="20"/>
          <w:szCs w:val="20"/>
        </w:rPr>
        <w:t>academic year</w:t>
      </w:r>
      <w:r w:rsidRPr="005F4A8A">
        <w:rPr>
          <w:rFonts w:ascii="Aptos Light" w:hAnsi="Aptos Light"/>
          <w:sz w:val="20"/>
          <w:szCs w:val="20"/>
        </w:rPr>
        <w:t xml:space="preserve"> unless otherwise specified upon hire</w:t>
      </w:r>
      <w:r w:rsidR="00316059" w:rsidRPr="005F4A8A">
        <w:rPr>
          <w:rFonts w:ascii="Aptos Light" w:hAnsi="Aptos Light"/>
          <w:sz w:val="20"/>
          <w:szCs w:val="20"/>
        </w:rPr>
        <w:t>.</w:t>
      </w:r>
      <w:r w:rsidRPr="005F4A8A">
        <w:rPr>
          <w:rFonts w:ascii="Aptos Light" w:hAnsi="Aptos Light"/>
          <w:sz w:val="22"/>
          <w:szCs w:val="22"/>
        </w:rPr>
        <w:t xml:space="preserve"> </w:t>
      </w:r>
      <w:r w:rsidRPr="005F4A8A">
        <w:rPr>
          <w:rFonts w:ascii="Aptos Light" w:hAnsi="Aptos Light"/>
          <w:i/>
          <w:iCs/>
          <w:color w:val="196B24" w:themeColor="accent3"/>
          <w:sz w:val="14"/>
          <w:szCs w:val="14"/>
        </w:rPr>
        <w:t>(</w:t>
      </w:r>
      <w:r w:rsidR="00316059" w:rsidRPr="005F4A8A">
        <w:rPr>
          <w:rFonts w:ascii="Aptos Light" w:hAnsi="Aptos Light"/>
          <w:i/>
          <w:iCs/>
          <w:color w:val="196B24" w:themeColor="accent3"/>
          <w:sz w:val="14"/>
          <w:szCs w:val="14"/>
        </w:rPr>
        <w:t>Article 5, Section 2)</w:t>
      </w:r>
    </w:p>
    <w:p w14:paraId="205C5BAB" w14:textId="0FBB4B96" w:rsidR="00D10D29" w:rsidRPr="005F4A8A" w:rsidRDefault="00D10D29" w:rsidP="005963CF">
      <w:pPr>
        <w:pStyle w:val="ListParagraph"/>
        <w:numPr>
          <w:ilvl w:val="0"/>
          <w:numId w:val="19"/>
        </w:numPr>
        <w:rPr>
          <w:rFonts w:ascii="Aptos Light" w:hAnsi="Aptos Light"/>
          <w:sz w:val="20"/>
          <w:szCs w:val="20"/>
        </w:rPr>
      </w:pPr>
      <w:r w:rsidRPr="005F4A8A">
        <w:rPr>
          <w:rFonts w:ascii="Aptos Light" w:hAnsi="Aptos Light"/>
          <w:sz w:val="20"/>
          <w:szCs w:val="20"/>
        </w:rPr>
        <w:t>Templates must be used for offer letters,</w:t>
      </w:r>
      <w:r w:rsidR="0030773D" w:rsidRPr="005F4A8A">
        <w:rPr>
          <w:rFonts w:ascii="Aptos Light" w:hAnsi="Aptos Light"/>
          <w:sz w:val="20"/>
          <w:szCs w:val="20"/>
        </w:rPr>
        <w:t xml:space="preserve"> </w:t>
      </w:r>
      <w:r w:rsidRPr="005F4A8A">
        <w:rPr>
          <w:rFonts w:ascii="Aptos Light" w:hAnsi="Aptos Light"/>
          <w:sz w:val="20"/>
          <w:szCs w:val="20"/>
        </w:rPr>
        <w:t xml:space="preserve">found here: </w:t>
      </w:r>
      <w:hyperlink r:id="rId17" w:history="1">
        <w:r w:rsidRPr="005F4A8A">
          <w:rPr>
            <w:rStyle w:val="Hyperlink"/>
            <w:rFonts w:ascii="Aptos Light" w:hAnsi="Aptos Light"/>
            <w:sz w:val="20"/>
            <w:szCs w:val="20"/>
          </w:rPr>
          <w:t>hr.uoregon.edu/student-worker-hiring-and-job-posting</w:t>
        </w:r>
      </w:hyperlink>
    </w:p>
    <w:p w14:paraId="24D9F752" w14:textId="2797C131" w:rsidR="2B40A1E3" w:rsidRPr="0030773D" w:rsidRDefault="00000000" w:rsidP="00C0311A">
      <w:pPr>
        <w:rPr>
          <w:b/>
          <w:bCs/>
          <w:color w:val="196B24" w:themeColor="accent3"/>
          <w:sz w:val="22"/>
          <w:szCs w:val="22"/>
        </w:rPr>
      </w:pPr>
      <w:sdt>
        <w:sdtPr>
          <w:rPr>
            <w:b/>
            <w:bCs/>
            <w:color w:val="196B24" w:themeColor="accent3"/>
            <w:sz w:val="22"/>
            <w:szCs w:val="22"/>
          </w:rPr>
          <w:id w:val="-992715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9C4" w:rsidRPr="0030773D">
            <w:rPr>
              <w:rFonts w:ascii="MS Gothic" w:eastAsia="MS Gothic" w:hAnsi="MS Gothic" w:hint="eastAsia"/>
              <w:b/>
              <w:bCs/>
              <w:color w:val="196B24" w:themeColor="accent3"/>
              <w:sz w:val="22"/>
              <w:szCs w:val="22"/>
            </w:rPr>
            <w:t>☐</w:t>
          </w:r>
        </w:sdtContent>
      </w:sdt>
      <w:r w:rsidR="00AC39C4" w:rsidRPr="0030773D">
        <w:rPr>
          <w:b/>
          <w:bCs/>
          <w:color w:val="196B24" w:themeColor="accent3"/>
          <w:sz w:val="22"/>
          <w:szCs w:val="22"/>
        </w:rPr>
        <w:t xml:space="preserve"> </w:t>
      </w:r>
      <w:r w:rsidR="2B40A1E3" w:rsidRPr="0030773D">
        <w:rPr>
          <w:b/>
          <w:bCs/>
          <w:color w:val="196B24" w:themeColor="accent3"/>
          <w:sz w:val="22"/>
          <w:szCs w:val="22"/>
        </w:rPr>
        <w:t>Administrative tasks:</w:t>
      </w:r>
    </w:p>
    <w:p w14:paraId="04E8A400" w14:textId="67DBAFE6" w:rsidR="1025FE59" w:rsidRPr="005F4A8A" w:rsidRDefault="00000000" w:rsidP="00AC39C4">
      <w:pPr>
        <w:spacing w:line="278" w:lineRule="auto"/>
        <w:ind w:firstLine="360"/>
        <w:contextualSpacing/>
        <w:rPr>
          <w:rFonts w:ascii="Aptos Light" w:hAnsi="Aptos Light"/>
          <w:sz w:val="20"/>
          <w:szCs w:val="20"/>
        </w:rPr>
      </w:pPr>
      <w:sdt>
        <w:sdtPr>
          <w:rPr>
            <w:rFonts w:ascii="Aptos Light" w:hAnsi="Aptos Light"/>
            <w:sz w:val="20"/>
            <w:szCs w:val="20"/>
          </w:rPr>
          <w:id w:val="-725521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9C4" w:rsidRPr="005F4A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C39C4" w:rsidRPr="005F4A8A">
        <w:rPr>
          <w:rFonts w:ascii="Aptos Light" w:hAnsi="Aptos Light"/>
          <w:sz w:val="20"/>
          <w:szCs w:val="20"/>
        </w:rPr>
        <w:t xml:space="preserve"> </w:t>
      </w:r>
      <w:r w:rsidR="00B40275">
        <w:rPr>
          <w:rFonts w:ascii="Aptos Light" w:hAnsi="Aptos Light"/>
          <w:sz w:val="20"/>
          <w:szCs w:val="20"/>
        </w:rPr>
        <w:t xml:space="preserve"> </w:t>
      </w:r>
      <w:r w:rsidR="1025FE59" w:rsidRPr="005F4A8A">
        <w:rPr>
          <w:rFonts w:ascii="Aptos Light" w:hAnsi="Aptos Light"/>
          <w:sz w:val="20"/>
          <w:szCs w:val="20"/>
        </w:rPr>
        <w:t xml:space="preserve">Update documents and </w:t>
      </w:r>
      <w:r w:rsidR="00AC39C4" w:rsidRPr="005F4A8A">
        <w:rPr>
          <w:rFonts w:ascii="Aptos Light" w:hAnsi="Aptos Light"/>
          <w:sz w:val="20"/>
          <w:szCs w:val="20"/>
        </w:rPr>
        <w:t xml:space="preserve">forms </w:t>
      </w:r>
      <w:r w:rsidR="1025FE59" w:rsidRPr="005F4A8A">
        <w:rPr>
          <w:rFonts w:ascii="Aptos Light" w:hAnsi="Aptos Light"/>
          <w:sz w:val="20"/>
          <w:szCs w:val="20"/>
        </w:rPr>
        <w:t>to use gender-inclusive language</w:t>
      </w:r>
      <w:r w:rsidR="0039364D" w:rsidRPr="005F4A8A">
        <w:rPr>
          <w:rFonts w:ascii="Aptos Light" w:hAnsi="Aptos Light"/>
          <w:sz w:val="22"/>
          <w:szCs w:val="22"/>
        </w:rPr>
        <w:t xml:space="preserve"> </w:t>
      </w:r>
      <w:r w:rsidR="0039364D" w:rsidRPr="005F4A8A">
        <w:rPr>
          <w:rFonts w:ascii="Aptos Light" w:hAnsi="Aptos Light"/>
          <w:i/>
          <w:iCs/>
          <w:color w:val="196B24" w:themeColor="accent3"/>
          <w:sz w:val="14"/>
          <w:szCs w:val="14"/>
        </w:rPr>
        <w:t>(Article 14, Section 5)</w:t>
      </w:r>
    </w:p>
    <w:p w14:paraId="02EAA5BC" w14:textId="71F7FA33" w:rsidR="00AC39C4" w:rsidRPr="005F4A8A" w:rsidRDefault="00000000" w:rsidP="00AC39C4">
      <w:pPr>
        <w:spacing w:line="278" w:lineRule="auto"/>
        <w:ind w:firstLine="360"/>
        <w:contextualSpacing/>
        <w:rPr>
          <w:rFonts w:ascii="Aptos Light" w:hAnsi="Aptos Light"/>
          <w:sz w:val="20"/>
          <w:szCs w:val="20"/>
        </w:rPr>
      </w:pPr>
      <w:sdt>
        <w:sdtPr>
          <w:rPr>
            <w:rFonts w:ascii="Aptos Light" w:hAnsi="Aptos Light"/>
            <w:sz w:val="20"/>
            <w:szCs w:val="20"/>
          </w:rPr>
          <w:id w:val="-542598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9C4" w:rsidRPr="005F4A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C39C4" w:rsidRPr="005F4A8A">
        <w:rPr>
          <w:rFonts w:ascii="Aptos Light" w:hAnsi="Aptos Light"/>
          <w:sz w:val="20"/>
          <w:szCs w:val="20"/>
        </w:rPr>
        <w:t xml:space="preserve"> </w:t>
      </w:r>
      <w:r w:rsidR="00B40275">
        <w:rPr>
          <w:rFonts w:ascii="Aptos Light" w:hAnsi="Aptos Light"/>
          <w:sz w:val="20"/>
          <w:szCs w:val="20"/>
        </w:rPr>
        <w:t xml:space="preserve"> </w:t>
      </w:r>
      <w:r w:rsidR="1025FE59" w:rsidRPr="005F4A8A">
        <w:rPr>
          <w:rFonts w:ascii="Aptos Light" w:hAnsi="Aptos Light"/>
          <w:sz w:val="20"/>
          <w:szCs w:val="20"/>
        </w:rPr>
        <w:t>Remove students</w:t>
      </w:r>
      <w:r w:rsidR="00C96CEA" w:rsidRPr="005F4A8A">
        <w:rPr>
          <w:rFonts w:ascii="Aptos Light" w:hAnsi="Aptos Light"/>
          <w:sz w:val="20"/>
          <w:szCs w:val="20"/>
        </w:rPr>
        <w:t>’</w:t>
      </w:r>
      <w:r w:rsidR="1025FE59" w:rsidRPr="005F4A8A">
        <w:rPr>
          <w:rFonts w:ascii="Aptos Light" w:hAnsi="Aptos Light"/>
          <w:sz w:val="20"/>
          <w:szCs w:val="20"/>
        </w:rPr>
        <w:t xml:space="preserve"> last names </w:t>
      </w:r>
      <w:r w:rsidR="00C96CEA" w:rsidRPr="005F4A8A">
        <w:rPr>
          <w:rFonts w:ascii="Aptos Light" w:hAnsi="Aptos Light"/>
          <w:sz w:val="20"/>
          <w:szCs w:val="20"/>
        </w:rPr>
        <w:t>on</w:t>
      </w:r>
      <w:r w:rsidR="1025FE59" w:rsidRPr="005F4A8A">
        <w:rPr>
          <w:rFonts w:ascii="Aptos Light" w:hAnsi="Aptos Light"/>
          <w:sz w:val="20"/>
          <w:szCs w:val="20"/>
        </w:rPr>
        <w:t xml:space="preserve"> name tags</w:t>
      </w:r>
      <w:r w:rsidR="0039364D" w:rsidRPr="005F4A8A">
        <w:rPr>
          <w:rFonts w:ascii="Aptos Light" w:hAnsi="Aptos Light"/>
          <w:sz w:val="20"/>
          <w:szCs w:val="20"/>
        </w:rPr>
        <w:t xml:space="preserve"> </w:t>
      </w:r>
      <w:r w:rsidR="0039364D" w:rsidRPr="005F4A8A">
        <w:rPr>
          <w:rFonts w:ascii="Aptos Light" w:hAnsi="Aptos Light"/>
          <w:i/>
          <w:iCs/>
          <w:color w:val="196B24" w:themeColor="accent3"/>
          <w:sz w:val="14"/>
          <w:szCs w:val="14"/>
        </w:rPr>
        <w:t>(Article 14, Section 3)</w:t>
      </w:r>
    </w:p>
    <w:p w14:paraId="73E75687" w14:textId="514659BB" w:rsidR="00AC39C4" w:rsidRPr="005F4A8A" w:rsidRDefault="00000000" w:rsidP="00AC39C4">
      <w:pPr>
        <w:spacing w:line="278" w:lineRule="auto"/>
        <w:ind w:firstLine="360"/>
        <w:contextualSpacing/>
        <w:rPr>
          <w:rFonts w:ascii="Aptos Light" w:hAnsi="Aptos Light"/>
          <w:sz w:val="20"/>
          <w:szCs w:val="20"/>
        </w:rPr>
      </w:pPr>
      <w:sdt>
        <w:sdtPr>
          <w:rPr>
            <w:rFonts w:ascii="Aptos Light" w:hAnsi="Aptos Light"/>
            <w:sz w:val="20"/>
            <w:szCs w:val="20"/>
          </w:rPr>
          <w:id w:val="-1898962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9C4" w:rsidRPr="005F4A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C39C4" w:rsidRPr="005F4A8A">
        <w:rPr>
          <w:rFonts w:ascii="Aptos Light" w:hAnsi="Aptos Light"/>
          <w:sz w:val="20"/>
          <w:szCs w:val="20"/>
        </w:rPr>
        <w:t xml:space="preserve"> </w:t>
      </w:r>
      <w:r w:rsidR="00B40275">
        <w:rPr>
          <w:rFonts w:ascii="Aptos Light" w:hAnsi="Aptos Light"/>
          <w:sz w:val="20"/>
          <w:szCs w:val="20"/>
        </w:rPr>
        <w:t xml:space="preserve"> </w:t>
      </w:r>
      <w:r w:rsidR="1025FE59" w:rsidRPr="005F4A8A">
        <w:rPr>
          <w:rFonts w:ascii="Aptos Light" w:hAnsi="Aptos Light"/>
          <w:sz w:val="20"/>
          <w:szCs w:val="20"/>
        </w:rPr>
        <w:t>Create</w:t>
      </w:r>
      <w:r w:rsidR="00A46BDC" w:rsidRPr="005F4A8A">
        <w:rPr>
          <w:rFonts w:ascii="Aptos Light" w:hAnsi="Aptos Light"/>
          <w:sz w:val="20"/>
          <w:szCs w:val="20"/>
        </w:rPr>
        <w:t xml:space="preserve"> and communicate</w:t>
      </w:r>
      <w:r w:rsidR="1025FE59" w:rsidRPr="005F4A8A">
        <w:rPr>
          <w:rFonts w:ascii="Aptos Light" w:hAnsi="Aptos Light"/>
          <w:sz w:val="20"/>
          <w:szCs w:val="20"/>
        </w:rPr>
        <w:t xml:space="preserve"> a safety plan for </w:t>
      </w:r>
      <w:r w:rsidR="00947C5E" w:rsidRPr="005F4A8A">
        <w:rPr>
          <w:rFonts w:ascii="Aptos Light" w:hAnsi="Aptos Light"/>
          <w:sz w:val="20"/>
          <w:szCs w:val="20"/>
        </w:rPr>
        <w:t>forward-facing</w:t>
      </w:r>
      <w:r w:rsidR="1025FE59" w:rsidRPr="005F4A8A">
        <w:rPr>
          <w:rFonts w:ascii="Aptos Light" w:hAnsi="Aptos Light"/>
          <w:sz w:val="20"/>
          <w:szCs w:val="20"/>
        </w:rPr>
        <w:t xml:space="preserve"> student </w:t>
      </w:r>
      <w:r w:rsidR="00947C5E" w:rsidRPr="005F4A8A">
        <w:rPr>
          <w:rFonts w:ascii="Aptos Light" w:hAnsi="Aptos Light"/>
          <w:sz w:val="20"/>
          <w:szCs w:val="20"/>
        </w:rPr>
        <w:t>positions</w:t>
      </w:r>
      <w:r w:rsidR="0039364D" w:rsidRPr="005F4A8A">
        <w:rPr>
          <w:rFonts w:ascii="Aptos Light" w:hAnsi="Aptos Light"/>
          <w:sz w:val="20"/>
          <w:szCs w:val="20"/>
        </w:rPr>
        <w:t xml:space="preserve"> </w:t>
      </w:r>
      <w:r w:rsidR="0039364D" w:rsidRPr="005F4A8A">
        <w:rPr>
          <w:rFonts w:ascii="Aptos Light" w:hAnsi="Aptos Light"/>
          <w:i/>
          <w:iCs/>
          <w:color w:val="196B24" w:themeColor="accent3"/>
          <w:sz w:val="14"/>
          <w:szCs w:val="14"/>
        </w:rPr>
        <w:t>(Article 14, Section 7)</w:t>
      </w:r>
    </w:p>
    <w:p w14:paraId="10C095A1" w14:textId="12ED47A8" w:rsidR="00AC39C4" w:rsidRPr="005F4A8A" w:rsidRDefault="00000000" w:rsidP="00AC39C4">
      <w:pPr>
        <w:spacing w:line="278" w:lineRule="auto"/>
        <w:ind w:firstLine="360"/>
        <w:contextualSpacing/>
        <w:rPr>
          <w:rFonts w:ascii="Aptos Light" w:hAnsi="Aptos Light"/>
          <w:sz w:val="20"/>
          <w:szCs w:val="20"/>
        </w:rPr>
      </w:pPr>
      <w:sdt>
        <w:sdtPr>
          <w:rPr>
            <w:rFonts w:ascii="Aptos Light" w:hAnsi="Aptos Light"/>
            <w:sz w:val="20"/>
            <w:szCs w:val="20"/>
          </w:rPr>
          <w:id w:val="238677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9C4" w:rsidRPr="005F4A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C39C4" w:rsidRPr="005F4A8A">
        <w:rPr>
          <w:rFonts w:ascii="Aptos Light" w:hAnsi="Aptos Light"/>
          <w:sz w:val="20"/>
          <w:szCs w:val="20"/>
        </w:rPr>
        <w:t xml:space="preserve"> </w:t>
      </w:r>
      <w:r w:rsidR="00B40275">
        <w:rPr>
          <w:rFonts w:ascii="Aptos Light" w:hAnsi="Aptos Light"/>
          <w:sz w:val="20"/>
          <w:szCs w:val="20"/>
        </w:rPr>
        <w:t xml:space="preserve"> </w:t>
      </w:r>
      <w:r w:rsidR="1025FE59" w:rsidRPr="005F4A8A">
        <w:rPr>
          <w:rFonts w:ascii="Aptos Light" w:hAnsi="Aptos Light"/>
          <w:sz w:val="20"/>
          <w:szCs w:val="20"/>
        </w:rPr>
        <w:t>Ensure all workplace materials and uniform items are in good working order</w:t>
      </w:r>
      <w:r w:rsidR="0039364D" w:rsidRPr="005F4A8A">
        <w:rPr>
          <w:rFonts w:ascii="Aptos Light" w:hAnsi="Aptos Light"/>
          <w:sz w:val="20"/>
          <w:szCs w:val="20"/>
        </w:rPr>
        <w:t xml:space="preserve"> </w:t>
      </w:r>
      <w:r w:rsidR="0039364D" w:rsidRPr="005F4A8A">
        <w:rPr>
          <w:rFonts w:ascii="Aptos Light" w:hAnsi="Aptos Light"/>
          <w:i/>
          <w:iCs/>
          <w:color w:val="196B24" w:themeColor="accent3"/>
          <w:sz w:val="14"/>
          <w:szCs w:val="14"/>
        </w:rPr>
        <w:t xml:space="preserve">(Article </w:t>
      </w:r>
      <w:r w:rsidR="00556D0E" w:rsidRPr="005F4A8A">
        <w:rPr>
          <w:rFonts w:ascii="Aptos Light" w:hAnsi="Aptos Light"/>
          <w:i/>
          <w:iCs/>
          <w:color w:val="196B24" w:themeColor="accent3"/>
          <w:sz w:val="14"/>
          <w:szCs w:val="14"/>
        </w:rPr>
        <w:t>20)</w:t>
      </w:r>
    </w:p>
    <w:p w14:paraId="3955D3DB" w14:textId="0C5AE691" w:rsidR="00AC39C4" w:rsidRPr="005F4A8A" w:rsidRDefault="00000000" w:rsidP="00AC39C4">
      <w:pPr>
        <w:spacing w:line="278" w:lineRule="auto"/>
        <w:ind w:firstLine="360"/>
        <w:contextualSpacing/>
        <w:rPr>
          <w:rFonts w:ascii="Aptos Light" w:hAnsi="Aptos Light"/>
          <w:sz w:val="20"/>
          <w:szCs w:val="20"/>
        </w:rPr>
      </w:pPr>
      <w:sdt>
        <w:sdtPr>
          <w:rPr>
            <w:rFonts w:ascii="Aptos Light" w:hAnsi="Aptos Light"/>
            <w:sz w:val="20"/>
            <w:szCs w:val="20"/>
          </w:rPr>
          <w:id w:val="-484938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9C4" w:rsidRPr="005F4A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C39C4" w:rsidRPr="005F4A8A">
        <w:rPr>
          <w:rFonts w:ascii="Aptos Light" w:hAnsi="Aptos Light"/>
          <w:sz w:val="20"/>
          <w:szCs w:val="20"/>
        </w:rPr>
        <w:t xml:space="preserve"> </w:t>
      </w:r>
      <w:r w:rsidR="00B40275">
        <w:rPr>
          <w:rFonts w:ascii="Aptos Light" w:hAnsi="Aptos Light"/>
          <w:sz w:val="20"/>
          <w:szCs w:val="20"/>
        </w:rPr>
        <w:t xml:space="preserve"> </w:t>
      </w:r>
      <w:r w:rsidR="00B2408A" w:rsidRPr="005F4A8A">
        <w:rPr>
          <w:rFonts w:ascii="Aptos Light" w:hAnsi="Aptos Light"/>
          <w:sz w:val="20"/>
          <w:szCs w:val="20"/>
        </w:rPr>
        <w:t>If your department conducts performance review</w:t>
      </w:r>
      <w:r w:rsidR="005E52D2">
        <w:rPr>
          <w:rFonts w:ascii="Aptos Light" w:hAnsi="Aptos Light"/>
          <w:sz w:val="20"/>
          <w:szCs w:val="20"/>
        </w:rPr>
        <w:t>s</w:t>
      </w:r>
      <w:r w:rsidR="00B2408A" w:rsidRPr="005F4A8A">
        <w:rPr>
          <w:rFonts w:ascii="Aptos Light" w:hAnsi="Aptos Light"/>
          <w:sz w:val="20"/>
          <w:szCs w:val="20"/>
        </w:rPr>
        <w:t>, r</w:t>
      </w:r>
      <w:r w:rsidR="12992A1D" w:rsidRPr="005F4A8A">
        <w:rPr>
          <w:rFonts w:ascii="Aptos Light" w:hAnsi="Aptos Light"/>
          <w:sz w:val="20"/>
          <w:szCs w:val="20"/>
        </w:rPr>
        <w:t xml:space="preserve">eview </w:t>
      </w:r>
      <w:r w:rsidR="001913B5" w:rsidRPr="005F4A8A">
        <w:rPr>
          <w:rFonts w:ascii="Aptos Light" w:hAnsi="Aptos Light"/>
          <w:sz w:val="20"/>
          <w:szCs w:val="20"/>
        </w:rPr>
        <w:t xml:space="preserve">the </w:t>
      </w:r>
      <w:hyperlink r:id="rId18" w:anchor="Article18" w:history="1">
        <w:r w:rsidR="001913B5" w:rsidRPr="005F4A8A">
          <w:rPr>
            <w:rStyle w:val="Hyperlink"/>
            <w:rFonts w:ascii="Aptos Light" w:hAnsi="Aptos Light"/>
            <w:sz w:val="20"/>
            <w:szCs w:val="20"/>
          </w:rPr>
          <w:t>Performance Evaluations article</w:t>
        </w:r>
      </w:hyperlink>
      <w:r w:rsidR="006A34F0" w:rsidRPr="005F4A8A">
        <w:rPr>
          <w:rFonts w:ascii="Aptos Light" w:hAnsi="Aptos Light"/>
          <w:sz w:val="20"/>
          <w:szCs w:val="20"/>
        </w:rPr>
        <w:t xml:space="preserve"> </w:t>
      </w:r>
      <w:r w:rsidR="006A34F0" w:rsidRPr="005F4A8A">
        <w:rPr>
          <w:rFonts w:ascii="Aptos Light" w:hAnsi="Aptos Light"/>
          <w:i/>
          <w:iCs/>
          <w:color w:val="196B24" w:themeColor="accent3"/>
          <w:sz w:val="14"/>
          <w:szCs w:val="14"/>
        </w:rPr>
        <w:t>(Article 18)</w:t>
      </w:r>
      <w:r w:rsidR="00C96CEA" w:rsidRPr="005F4A8A">
        <w:rPr>
          <w:rFonts w:ascii="Aptos Light" w:hAnsi="Aptos Light"/>
          <w:sz w:val="20"/>
          <w:szCs w:val="20"/>
        </w:rPr>
        <w:t xml:space="preserve"> </w:t>
      </w:r>
    </w:p>
    <w:p w14:paraId="2010CE17" w14:textId="164C0F56" w:rsidR="00AC39C4" w:rsidRPr="005F4A8A" w:rsidRDefault="00000000" w:rsidP="00AC39C4">
      <w:pPr>
        <w:spacing w:line="278" w:lineRule="auto"/>
        <w:ind w:firstLine="360"/>
        <w:contextualSpacing/>
        <w:rPr>
          <w:rFonts w:ascii="Aptos Light" w:hAnsi="Aptos Light"/>
          <w:sz w:val="20"/>
          <w:szCs w:val="20"/>
        </w:rPr>
      </w:pPr>
      <w:sdt>
        <w:sdtPr>
          <w:rPr>
            <w:rFonts w:ascii="Aptos Light" w:hAnsi="Aptos Light"/>
            <w:sz w:val="20"/>
            <w:szCs w:val="20"/>
          </w:rPr>
          <w:id w:val="395715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9C4" w:rsidRPr="005F4A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C39C4" w:rsidRPr="005F4A8A">
        <w:rPr>
          <w:rFonts w:ascii="Aptos Light" w:hAnsi="Aptos Light"/>
          <w:sz w:val="20"/>
          <w:szCs w:val="20"/>
        </w:rPr>
        <w:t xml:space="preserve"> </w:t>
      </w:r>
      <w:r w:rsidR="00B40275">
        <w:rPr>
          <w:rFonts w:ascii="Aptos Light" w:hAnsi="Aptos Light"/>
          <w:sz w:val="20"/>
          <w:szCs w:val="20"/>
        </w:rPr>
        <w:t xml:space="preserve"> </w:t>
      </w:r>
      <w:r w:rsidR="00C96CEA" w:rsidRPr="005F4A8A">
        <w:rPr>
          <w:rFonts w:ascii="Aptos Light" w:hAnsi="Aptos Light"/>
          <w:sz w:val="20"/>
          <w:szCs w:val="20"/>
        </w:rPr>
        <w:t>Update student handbooks, expectation sheets, etc., to comply with CBA</w:t>
      </w:r>
    </w:p>
    <w:p w14:paraId="2FFE934E" w14:textId="7EF514BB" w:rsidR="12992A1D" w:rsidRPr="005F4A8A" w:rsidRDefault="00000000" w:rsidP="00AC39C4">
      <w:pPr>
        <w:spacing w:line="278" w:lineRule="auto"/>
        <w:ind w:firstLine="360"/>
        <w:contextualSpacing/>
        <w:rPr>
          <w:rFonts w:ascii="Aptos Light" w:hAnsi="Aptos Light"/>
          <w:sz w:val="20"/>
          <w:szCs w:val="20"/>
        </w:rPr>
      </w:pPr>
      <w:sdt>
        <w:sdtPr>
          <w:rPr>
            <w:rFonts w:ascii="Aptos Light" w:hAnsi="Aptos Light"/>
            <w:sz w:val="20"/>
            <w:szCs w:val="20"/>
          </w:rPr>
          <w:id w:val="129065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9C4" w:rsidRPr="005F4A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C39C4" w:rsidRPr="005F4A8A">
        <w:rPr>
          <w:rFonts w:ascii="Aptos Light" w:hAnsi="Aptos Light"/>
          <w:sz w:val="20"/>
          <w:szCs w:val="20"/>
        </w:rPr>
        <w:t xml:space="preserve"> </w:t>
      </w:r>
      <w:r w:rsidR="00B40275">
        <w:rPr>
          <w:rFonts w:ascii="Aptos Light" w:hAnsi="Aptos Light"/>
          <w:sz w:val="20"/>
          <w:szCs w:val="20"/>
        </w:rPr>
        <w:t xml:space="preserve"> </w:t>
      </w:r>
      <w:r w:rsidR="12992A1D" w:rsidRPr="005F4A8A">
        <w:rPr>
          <w:rFonts w:ascii="Aptos Light" w:hAnsi="Aptos Light"/>
          <w:sz w:val="20"/>
          <w:szCs w:val="20"/>
        </w:rPr>
        <w:t xml:space="preserve">Contact ELR </w:t>
      </w:r>
      <w:r w:rsidR="00CB612D" w:rsidRPr="005F4A8A">
        <w:rPr>
          <w:rFonts w:ascii="Aptos Light" w:hAnsi="Aptos Light"/>
          <w:sz w:val="20"/>
          <w:szCs w:val="20"/>
        </w:rPr>
        <w:t xml:space="preserve">when </w:t>
      </w:r>
      <w:r w:rsidR="12992A1D" w:rsidRPr="005F4A8A">
        <w:rPr>
          <w:rFonts w:ascii="Aptos Light" w:hAnsi="Aptos Light"/>
          <w:sz w:val="20"/>
          <w:szCs w:val="20"/>
        </w:rPr>
        <w:t xml:space="preserve">removing a UOSW poster that violates department or facility </w:t>
      </w:r>
      <w:r w:rsidR="00CB612D" w:rsidRPr="005F4A8A">
        <w:rPr>
          <w:rFonts w:ascii="Aptos Light" w:hAnsi="Aptos Light"/>
          <w:sz w:val="20"/>
          <w:szCs w:val="20"/>
        </w:rPr>
        <w:t>guidelines</w:t>
      </w:r>
      <w:r w:rsidR="006A34F0" w:rsidRPr="005F4A8A">
        <w:rPr>
          <w:rFonts w:ascii="Aptos Light" w:hAnsi="Aptos Light"/>
          <w:sz w:val="20"/>
          <w:szCs w:val="20"/>
        </w:rPr>
        <w:t xml:space="preserve"> </w:t>
      </w:r>
      <w:r w:rsidR="006A34F0" w:rsidRPr="005F4A8A">
        <w:rPr>
          <w:rFonts w:ascii="Aptos Light" w:hAnsi="Aptos Light"/>
          <w:i/>
          <w:iCs/>
          <w:color w:val="196B24" w:themeColor="accent3"/>
          <w:sz w:val="14"/>
          <w:szCs w:val="14"/>
        </w:rPr>
        <w:t>(Article 3, Section 6)</w:t>
      </w:r>
    </w:p>
    <w:p w14:paraId="62E3AF7E" w14:textId="77777777" w:rsidR="005D105B" w:rsidRPr="005F4A8A" w:rsidRDefault="005D105B">
      <w:pPr>
        <w:spacing w:line="278" w:lineRule="auto"/>
        <w:ind w:firstLine="360"/>
        <w:contextualSpacing/>
        <w:rPr>
          <w:rFonts w:ascii="Aptos Light" w:hAnsi="Aptos Light"/>
          <w:sz w:val="20"/>
          <w:szCs w:val="20"/>
        </w:rPr>
      </w:pPr>
    </w:p>
    <w:sectPr w:rsidR="005D105B" w:rsidRPr="005F4A8A" w:rsidSect="005F4A8A">
      <w:pgSz w:w="12240" w:h="15840"/>
      <w:pgMar w:top="720" w:right="720" w:bottom="540" w:left="720" w:header="720" w:footer="720" w:gutter="0"/>
      <w:pgBorders w:offsetFrom="page">
        <w:top w:val="single" w:sz="8" w:space="24" w:color="7F7F7F" w:themeColor="text1" w:themeTint="80"/>
        <w:left w:val="single" w:sz="8" w:space="24" w:color="7F7F7F" w:themeColor="text1" w:themeTint="80"/>
        <w:bottom w:val="single" w:sz="8" w:space="24" w:color="7F7F7F" w:themeColor="text1" w:themeTint="80"/>
        <w:right w:val="single" w:sz="8" w:space="24" w:color="7F7F7F" w:themeColor="text1" w:themeTint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35B44" w14:textId="77777777" w:rsidR="00190568" w:rsidRDefault="00190568" w:rsidP="00543234">
      <w:pPr>
        <w:spacing w:after="0" w:line="240" w:lineRule="auto"/>
      </w:pPr>
      <w:r>
        <w:separator/>
      </w:r>
    </w:p>
  </w:endnote>
  <w:endnote w:type="continuationSeparator" w:id="0">
    <w:p w14:paraId="19BFED00" w14:textId="77777777" w:rsidR="00190568" w:rsidRDefault="00190568" w:rsidP="00543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BF727" w14:textId="77777777" w:rsidR="00190568" w:rsidRDefault="00190568" w:rsidP="00543234">
      <w:pPr>
        <w:spacing w:after="0" w:line="240" w:lineRule="auto"/>
      </w:pPr>
      <w:r>
        <w:separator/>
      </w:r>
    </w:p>
  </w:footnote>
  <w:footnote w:type="continuationSeparator" w:id="0">
    <w:p w14:paraId="7C9C7327" w14:textId="77777777" w:rsidR="00190568" w:rsidRDefault="00190568" w:rsidP="00543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5F4"/>
    <w:multiLevelType w:val="hybridMultilevel"/>
    <w:tmpl w:val="DDF6D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E1175"/>
    <w:multiLevelType w:val="hybridMultilevel"/>
    <w:tmpl w:val="4C54A8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823F0"/>
    <w:multiLevelType w:val="hybridMultilevel"/>
    <w:tmpl w:val="C5F000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51967"/>
    <w:multiLevelType w:val="hybridMultilevel"/>
    <w:tmpl w:val="65B06D0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B22BD2A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08EC"/>
    <w:multiLevelType w:val="hybridMultilevel"/>
    <w:tmpl w:val="F236AD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65B63"/>
    <w:multiLevelType w:val="hybridMultilevel"/>
    <w:tmpl w:val="860862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D782D"/>
    <w:multiLevelType w:val="hybridMultilevel"/>
    <w:tmpl w:val="729C42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F5BE2"/>
    <w:multiLevelType w:val="hybridMultilevel"/>
    <w:tmpl w:val="29561B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B78E2"/>
    <w:multiLevelType w:val="hybridMultilevel"/>
    <w:tmpl w:val="9F5A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44CDB"/>
    <w:multiLevelType w:val="hybridMultilevel"/>
    <w:tmpl w:val="78CEF3D0"/>
    <w:lvl w:ilvl="0" w:tplc="AB22BD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56291"/>
    <w:multiLevelType w:val="hybridMultilevel"/>
    <w:tmpl w:val="1DDE107E"/>
    <w:lvl w:ilvl="0" w:tplc="AB22BD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45C70"/>
    <w:multiLevelType w:val="hybridMultilevel"/>
    <w:tmpl w:val="B6428C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40060"/>
    <w:multiLevelType w:val="hybridMultilevel"/>
    <w:tmpl w:val="381606F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B22BD2A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11043"/>
    <w:multiLevelType w:val="hybridMultilevel"/>
    <w:tmpl w:val="0F544D40"/>
    <w:lvl w:ilvl="0" w:tplc="AB22BD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B6A73"/>
    <w:multiLevelType w:val="hybridMultilevel"/>
    <w:tmpl w:val="FC2CB480"/>
    <w:lvl w:ilvl="0" w:tplc="AB22BD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1310D"/>
    <w:multiLevelType w:val="hybridMultilevel"/>
    <w:tmpl w:val="14CEAB8A"/>
    <w:lvl w:ilvl="0" w:tplc="AB22BD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11DC5"/>
    <w:multiLevelType w:val="hybridMultilevel"/>
    <w:tmpl w:val="708C2FEA"/>
    <w:lvl w:ilvl="0" w:tplc="AB22BD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F5973"/>
    <w:multiLevelType w:val="hybridMultilevel"/>
    <w:tmpl w:val="B3DEFF78"/>
    <w:lvl w:ilvl="0" w:tplc="AB22BD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80974"/>
    <w:multiLevelType w:val="hybridMultilevel"/>
    <w:tmpl w:val="6D3ACC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C855A"/>
    <w:multiLevelType w:val="hybridMultilevel"/>
    <w:tmpl w:val="1A6AAABE"/>
    <w:lvl w:ilvl="0" w:tplc="AB22BD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B321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667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2C0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3CE8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4F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05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CE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F6A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968731">
    <w:abstractNumId w:val="19"/>
  </w:num>
  <w:num w:numId="2" w16cid:durableId="1740056132">
    <w:abstractNumId w:val="8"/>
  </w:num>
  <w:num w:numId="3" w16cid:durableId="1455712931">
    <w:abstractNumId w:val="10"/>
  </w:num>
  <w:num w:numId="4" w16cid:durableId="1215970875">
    <w:abstractNumId w:val="7"/>
  </w:num>
  <w:num w:numId="5" w16cid:durableId="952130143">
    <w:abstractNumId w:val="4"/>
  </w:num>
  <w:num w:numId="6" w16cid:durableId="576524390">
    <w:abstractNumId w:val="15"/>
  </w:num>
  <w:num w:numId="7" w16cid:durableId="1314874202">
    <w:abstractNumId w:val="18"/>
  </w:num>
  <w:num w:numId="8" w16cid:durableId="384961050">
    <w:abstractNumId w:val="6"/>
  </w:num>
  <w:num w:numId="9" w16cid:durableId="399981033">
    <w:abstractNumId w:val="13"/>
  </w:num>
  <w:num w:numId="10" w16cid:durableId="1464228342">
    <w:abstractNumId w:val="0"/>
  </w:num>
  <w:num w:numId="11" w16cid:durableId="2132044334">
    <w:abstractNumId w:val="9"/>
  </w:num>
  <w:num w:numId="12" w16cid:durableId="1883250640">
    <w:abstractNumId w:val="1"/>
  </w:num>
  <w:num w:numId="13" w16cid:durableId="1001391475">
    <w:abstractNumId w:val="3"/>
  </w:num>
  <w:num w:numId="14" w16cid:durableId="1593512546">
    <w:abstractNumId w:val="17"/>
  </w:num>
  <w:num w:numId="15" w16cid:durableId="1964115252">
    <w:abstractNumId w:val="11"/>
  </w:num>
  <w:num w:numId="16" w16cid:durableId="1248658153">
    <w:abstractNumId w:val="14"/>
  </w:num>
  <w:num w:numId="17" w16cid:durableId="622004359">
    <w:abstractNumId w:val="16"/>
  </w:num>
  <w:num w:numId="18" w16cid:durableId="355469172">
    <w:abstractNumId w:val="12"/>
  </w:num>
  <w:num w:numId="19" w16cid:durableId="639654849">
    <w:abstractNumId w:val="5"/>
  </w:num>
  <w:num w:numId="20" w16cid:durableId="919943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D1F6B9"/>
    <w:rsid w:val="00004D0C"/>
    <w:rsid w:val="0000558A"/>
    <w:rsid w:val="00010C68"/>
    <w:rsid w:val="000526D8"/>
    <w:rsid w:val="00077A90"/>
    <w:rsid w:val="00094EF0"/>
    <w:rsid w:val="000B34D1"/>
    <w:rsid w:val="00113E44"/>
    <w:rsid w:val="00165DA2"/>
    <w:rsid w:val="00190568"/>
    <w:rsid w:val="0019120D"/>
    <w:rsid w:val="001913B5"/>
    <w:rsid w:val="001A5BC6"/>
    <w:rsid w:val="001A7493"/>
    <w:rsid w:val="002479B5"/>
    <w:rsid w:val="002668E5"/>
    <w:rsid w:val="00271F3C"/>
    <w:rsid w:val="002C1B35"/>
    <w:rsid w:val="002D7FBA"/>
    <w:rsid w:val="002E5D93"/>
    <w:rsid w:val="002F3EFD"/>
    <w:rsid w:val="0030773D"/>
    <w:rsid w:val="00316059"/>
    <w:rsid w:val="00325FA5"/>
    <w:rsid w:val="00340401"/>
    <w:rsid w:val="0037767C"/>
    <w:rsid w:val="003831C1"/>
    <w:rsid w:val="0039364D"/>
    <w:rsid w:val="003B2E85"/>
    <w:rsid w:val="003B3E64"/>
    <w:rsid w:val="003F5768"/>
    <w:rsid w:val="00486B88"/>
    <w:rsid w:val="00516A1F"/>
    <w:rsid w:val="00543234"/>
    <w:rsid w:val="00556D0E"/>
    <w:rsid w:val="00591EE5"/>
    <w:rsid w:val="005951BD"/>
    <w:rsid w:val="005963CF"/>
    <w:rsid w:val="005A59F5"/>
    <w:rsid w:val="005B72D1"/>
    <w:rsid w:val="005D105B"/>
    <w:rsid w:val="005E52D2"/>
    <w:rsid w:val="005F3379"/>
    <w:rsid w:val="005F4A8A"/>
    <w:rsid w:val="005F6C51"/>
    <w:rsid w:val="006033A0"/>
    <w:rsid w:val="0061496A"/>
    <w:rsid w:val="0066032A"/>
    <w:rsid w:val="00663FE3"/>
    <w:rsid w:val="0068500A"/>
    <w:rsid w:val="006A34F0"/>
    <w:rsid w:val="006A3529"/>
    <w:rsid w:val="006A6C77"/>
    <w:rsid w:val="006D2A6E"/>
    <w:rsid w:val="006E279A"/>
    <w:rsid w:val="006E4F07"/>
    <w:rsid w:val="006F7D8B"/>
    <w:rsid w:val="00705B09"/>
    <w:rsid w:val="00734309"/>
    <w:rsid w:val="007928F9"/>
    <w:rsid w:val="00797379"/>
    <w:rsid w:val="007D4BEE"/>
    <w:rsid w:val="007F5017"/>
    <w:rsid w:val="00800D49"/>
    <w:rsid w:val="008166DA"/>
    <w:rsid w:val="00820861"/>
    <w:rsid w:val="008306EF"/>
    <w:rsid w:val="00842A48"/>
    <w:rsid w:val="00861266"/>
    <w:rsid w:val="00902C2C"/>
    <w:rsid w:val="00947C5E"/>
    <w:rsid w:val="00970A1E"/>
    <w:rsid w:val="009766B6"/>
    <w:rsid w:val="00981D7D"/>
    <w:rsid w:val="009C2E2D"/>
    <w:rsid w:val="009E1919"/>
    <w:rsid w:val="009F2516"/>
    <w:rsid w:val="00A127BB"/>
    <w:rsid w:val="00A32D00"/>
    <w:rsid w:val="00A3332E"/>
    <w:rsid w:val="00A46BDC"/>
    <w:rsid w:val="00A7703D"/>
    <w:rsid w:val="00A93DE8"/>
    <w:rsid w:val="00AC39C4"/>
    <w:rsid w:val="00AD4703"/>
    <w:rsid w:val="00AE362A"/>
    <w:rsid w:val="00AF370E"/>
    <w:rsid w:val="00B074F6"/>
    <w:rsid w:val="00B21F9B"/>
    <w:rsid w:val="00B2408A"/>
    <w:rsid w:val="00B40275"/>
    <w:rsid w:val="00B5313B"/>
    <w:rsid w:val="00B576E8"/>
    <w:rsid w:val="00B862BB"/>
    <w:rsid w:val="00BA007F"/>
    <w:rsid w:val="00BB4AB6"/>
    <w:rsid w:val="00BD41A3"/>
    <w:rsid w:val="00BE69A8"/>
    <w:rsid w:val="00C0311A"/>
    <w:rsid w:val="00C245CB"/>
    <w:rsid w:val="00C86214"/>
    <w:rsid w:val="00C879B9"/>
    <w:rsid w:val="00C96CEA"/>
    <w:rsid w:val="00CA3004"/>
    <w:rsid w:val="00CA7EE2"/>
    <w:rsid w:val="00CB612D"/>
    <w:rsid w:val="00CB7049"/>
    <w:rsid w:val="00CE7E1D"/>
    <w:rsid w:val="00D10D29"/>
    <w:rsid w:val="00D17D77"/>
    <w:rsid w:val="00D36347"/>
    <w:rsid w:val="00D42ED4"/>
    <w:rsid w:val="00D60038"/>
    <w:rsid w:val="00D843B9"/>
    <w:rsid w:val="00D92A32"/>
    <w:rsid w:val="00DD47FE"/>
    <w:rsid w:val="00DD7350"/>
    <w:rsid w:val="00DE34CB"/>
    <w:rsid w:val="00DE74B5"/>
    <w:rsid w:val="00DF2E98"/>
    <w:rsid w:val="00E21D44"/>
    <w:rsid w:val="00E54F23"/>
    <w:rsid w:val="00E64962"/>
    <w:rsid w:val="00EC3F87"/>
    <w:rsid w:val="00EE3E1D"/>
    <w:rsid w:val="00EF2AA9"/>
    <w:rsid w:val="00F104EC"/>
    <w:rsid w:val="00F233EB"/>
    <w:rsid w:val="00F3186E"/>
    <w:rsid w:val="00F467FD"/>
    <w:rsid w:val="00F819F0"/>
    <w:rsid w:val="00F9139C"/>
    <w:rsid w:val="00FE4DFC"/>
    <w:rsid w:val="083D6494"/>
    <w:rsid w:val="090C5E28"/>
    <w:rsid w:val="0A6AFC6D"/>
    <w:rsid w:val="0A7BC2CF"/>
    <w:rsid w:val="1025FE59"/>
    <w:rsid w:val="126C223C"/>
    <w:rsid w:val="12992A1D"/>
    <w:rsid w:val="185B3215"/>
    <w:rsid w:val="22CD1FAD"/>
    <w:rsid w:val="22DA3DEA"/>
    <w:rsid w:val="24B3DE51"/>
    <w:rsid w:val="2756FE63"/>
    <w:rsid w:val="2877D0A1"/>
    <w:rsid w:val="2B33B6C9"/>
    <w:rsid w:val="2B40A1E3"/>
    <w:rsid w:val="2DC73A15"/>
    <w:rsid w:val="2DF723E4"/>
    <w:rsid w:val="302557B5"/>
    <w:rsid w:val="33C41A2C"/>
    <w:rsid w:val="33D57D6C"/>
    <w:rsid w:val="33DFEE41"/>
    <w:rsid w:val="33E42A2D"/>
    <w:rsid w:val="36DF3057"/>
    <w:rsid w:val="3702B3F7"/>
    <w:rsid w:val="38C222C5"/>
    <w:rsid w:val="3D6D1760"/>
    <w:rsid w:val="41997F41"/>
    <w:rsid w:val="42C9F9B5"/>
    <w:rsid w:val="442817ED"/>
    <w:rsid w:val="462AE6C2"/>
    <w:rsid w:val="473B985F"/>
    <w:rsid w:val="4AD0495C"/>
    <w:rsid w:val="4B3A30C5"/>
    <w:rsid w:val="4C700C8F"/>
    <w:rsid w:val="51B38683"/>
    <w:rsid w:val="52B57E81"/>
    <w:rsid w:val="5401C140"/>
    <w:rsid w:val="553B62BA"/>
    <w:rsid w:val="55B45225"/>
    <w:rsid w:val="5F660790"/>
    <w:rsid w:val="615956F0"/>
    <w:rsid w:val="62D1F6B9"/>
    <w:rsid w:val="6310EAAF"/>
    <w:rsid w:val="64929247"/>
    <w:rsid w:val="67CE0050"/>
    <w:rsid w:val="6A914724"/>
    <w:rsid w:val="72648104"/>
    <w:rsid w:val="733588F6"/>
    <w:rsid w:val="7A9DC2E8"/>
    <w:rsid w:val="7B35A1F5"/>
    <w:rsid w:val="7C9CD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1F6B9"/>
  <w15:chartTrackingRefBased/>
  <w15:docId w15:val="{35AA54EC-88AC-454A-9F33-753529A4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62AE6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3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234"/>
  </w:style>
  <w:style w:type="paragraph" w:styleId="Footer">
    <w:name w:val="footer"/>
    <w:basedOn w:val="Normal"/>
    <w:link w:val="FooterChar"/>
    <w:uiPriority w:val="99"/>
    <w:unhideWhenUsed/>
    <w:rsid w:val="00543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234"/>
  </w:style>
  <w:style w:type="character" w:styleId="Hyperlink">
    <w:name w:val="Hyperlink"/>
    <w:basedOn w:val="DefaultParagraphFont"/>
    <w:uiPriority w:val="99"/>
    <w:unhideWhenUsed/>
    <w:rsid w:val="002F3E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E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66B6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7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7A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7A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A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7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r.uoregon.edu/student-pd" TargetMode="External"/><Relationship Id="rId18" Type="http://schemas.openxmlformats.org/officeDocument/2006/relationships/hyperlink" Target="https://hr.uoregon.edu/uosw-bargaining-agreeme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r.uoregon.edu/uosw-collective-bargaining-agreement" TargetMode="External"/><Relationship Id="rId17" Type="http://schemas.openxmlformats.org/officeDocument/2006/relationships/hyperlink" Target="https://hr.uoregon.edu/student-worker-hiring-and-job-post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r.uoregon.edu/uosw-bargaining-agreemen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omytrack.pageuppeople.com/learning/4214" TargetMode="External"/><Relationship Id="rId5" Type="http://schemas.openxmlformats.org/officeDocument/2006/relationships/styles" Target="styles.xml"/><Relationship Id="rId15" Type="http://schemas.openxmlformats.org/officeDocument/2006/relationships/hyperlink" Target="https://hr.uoregon.edu/student-worker-hiring-and-job-posting" TargetMode="External"/><Relationship Id="rId10" Type="http://schemas.openxmlformats.org/officeDocument/2006/relationships/hyperlink" Target="https://hr.uoregon.edu/uo-student-worker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r.uoregon.edu/student-wage-and-classifi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cd869-79ba-4d4c-9e8d-395526d6ce5b">
      <Terms xmlns="http://schemas.microsoft.com/office/infopath/2007/PartnerControls"/>
    </lcf76f155ced4ddcb4097134ff3c332f>
    <DateandTime xmlns="12dcd869-79ba-4d4c-9e8d-395526d6ce5b" xsi:nil="true"/>
    <TaxCatchAll xmlns="5975a920-68b2-46f9-b3f7-03f0eceea7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63BBFE3767A440B424CDD84E78B9D4" ma:contentTypeVersion="18" ma:contentTypeDescription="Create a new document." ma:contentTypeScope="" ma:versionID="e280e73dc59b7f2619aedc279882f397">
  <xsd:schema xmlns:xsd="http://www.w3.org/2001/XMLSchema" xmlns:xs="http://www.w3.org/2001/XMLSchema" xmlns:p="http://schemas.microsoft.com/office/2006/metadata/properties" xmlns:ns2="12dcd869-79ba-4d4c-9e8d-395526d6ce5b" xmlns:ns3="5975a920-68b2-46f9-b3f7-03f0eceea71b" targetNamespace="http://schemas.microsoft.com/office/2006/metadata/properties" ma:root="true" ma:fieldsID="1cbfd4531c929e7c669cc1ade549c46f" ns2:_="" ns3:_="">
    <xsd:import namespace="12dcd869-79ba-4d4c-9e8d-395526d6ce5b"/>
    <xsd:import namespace="5975a920-68b2-46f9-b3f7-03f0eceea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andTim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cd869-79ba-4d4c-9e8d-395526d6c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andTime" ma:index="14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5a920-68b2-46f9-b3f7-03f0eceea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de2f84-1b46-472e-970b-7a990d288370}" ma:internalName="TaxCatchAll" ma:showField="CatchAllData" ma:web="5975a920-68b2-46f9-b3f7-03f0eceea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C488BE-C17E-406C-8DFC-C659648D78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E65135-75AF-4AE0-91D9-7FD5829954B2}">
  <ds:schemaRefs>
    <ds:schemaRef ds:uri="http://schemas.microsoft.com/office/2006/metadata/properties"/>
    <ds:schemaRef ds:uri="http://schemas.microsoft.com/office/infopath/2007/PartnerControls"/>
    <ds:schemaRef ds:uri="12dcd869-79ba-4d4c-9e8d-395526d6ce5b"/>
    <ds:schemaRef ds:uri="5975a920-68b2-46f9-b3f7-03f0eceea71b"/>
  </ds:schemaRefs>
</ds:datastoreItem>
</file>

<file path=customXml/itemProps3.xml><?xml version="1.0" encoding="utf-8"?>
<ds:datastoreItem xmlns:ds="http://schemas.openxmlformats.org/officeDocument/2006/customXml" ds:itemID="{BFC00240-814B-498C-8EB7-02AE15886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cd869-79ba-4d4c-9e8d-395526d6ce5b"/>
    <ds:schemaRef ds:uri="5975a920-68b2-46f9-b3f7-03f0eceea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532</Words>
  <Characters>3234</Characters>
  <Application>Microsoft Office Word</Application>
  <DocSecurity>0</DocSecurity>
  <Lines>46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Links>
    <vt:vector size="48" baseType="variant">
      <vt:variant>
        <vt:i4>1441872</vt:i4>
      </vt:variant>
      <vt:variant>
        <vt:i4>21</vt:i4>
      </vt:variant>
      <vt:variant>
        <vt:i4>0</vt:i4>
      </vt:variant>
      <vt:variant>
        <vt:i4>5</vt:i4>
      </vt:variant>
      <vt:variant>
        <vt:lpwstr>https://hr.uoregon.edu/uosw-bargaining-agreement</vt:lpwstr>
      </vt:variant>
      <vt:variant>
        <vt:lpwstr>Article18</vt:lpwstr>
      </vt:variant>
      <vt:variant>
        <vt:i4>4194318</vt:i4>
      </vt:variant>
      <vt:variant>
        <vt:i4>18</vt:i4>
      </vt:variant>
      <vt:variant>
        <vt:i4>0</vt:i4>
      </vt:variant>
      <vt:variant>
        <vt:i4>5</vt:i4>
      </vt:variant>
      <vt:variant>
        <vt:lpwstr>https://hr.uoregon.edu/student-worker-hiring-and-job-posting</vt:lpwstr>
      </vt:variant>
      <vt:variant>
        <vt:lpwstr/>
      </vt:variant>
      <vt:variant>
        <vt:i4>1441872</vt:i4>
      </vt:variant>
      <vt:variant>
        <vt:i4>15</vt:i4>
      </vt:variant>
      <vt:variant>
        <vt:i4>0</vt:i4>
      </vt:variant>
      <vt:variant>
        <vt:i4>5</vt:i4>
      </vt:variant>
      <vt:variant>
        <vt:lpwstr>https://hr.uoregon.edu/uosw-bargaining-agreement</vt:lpwstr>
      </vt:variant>
      <vt:variant>
        <vt:lpwstr>Article10</vt:lpwstr>
      </vt:variant>
      <vt:variant>
        <vt:i4>4194318</vt:i4>
      </vt:variant>
      <vt:variant>
        <vt:i4>12</vt:i4>
      </vt:variant>
      <vt:variant>
        <vt:i4>0</vt:i4>
      </vt:variant>
      <vt:variant>
        <vt:i4>5</vt:i4>
      </vt:variant>
      <vt:variant>
        <vt:lpwstr>https://hr.uoregon.edu/student-worker-hiring-and-job-posting</vt:lpwstr>
      </vt:variant>
      <vt:variant>
        <vt:lpwstr/>
      </vt:variant>
      <vt:variant>
        <vt:i4>7143483</vt:i4>
      </vt:variant>
      <vt:variant>
        <vt:i4>9</vt:i4>
      </vt:variant>
      <vt:variant>
        <vt:i4>0</vt:i4>
      </vt:variant>
      <vt:variant>
        <vt:i4>5</vt:i4>
      </vt:variant>
      <vt:variant>
        <vt:lpwstr>https://hr.uoregon.edu/student-wage-and-classification</vt:lpwstr>
      </vt:variant>
      <vt:variant>
        <vt:lpwstr/>
      </vt:variant>
      <vt:variant>
        <vt:i4>1704021</vt:i4>
      </vt:variant>
      <vt:variant>
        <vt:i4>6</vt:i4>
      </vt:variant>
      <vt:variant>
        <vt:i4>0</vt:i4>
      </vt:variant>
      <vt:variant>
        <vt:i4>5</vt:i4>
      </vt:variant>
      <vt:variant>
        <vt:lpwstr>https://hr.uoregon.edu/student-pd</vt:lpwstr>
      </vt:variant>
      <vt:variant>
        <vt:lpwstr/>
      </vt:variant>
      <vt:variant>
        <vt:i4>6750249</vt:i4>
      </vt:variant>
      <vt:variant>
        <vt:i4>3</vt:i4>
      </vt:variant>
      <vt:variant>
        <vt:i4>0</vt:i4>
      </vt:variant>
      <vt:variant>
        <vt:i4>5</vt:i4>
      </vt:variant>
      <vt:variant>
        <vt:lpwstr>https://hr.uoregon.edu/uosw-collective-bargaining-agreement</vt:lpwstr>
      </vt:variant>
      <vt:variant>
        <vt:lpwstr/>
      </vt:variant>
      <vt:variant>
        <vt:i4>1441861</vt:i4>
      </vt:variant>
      <vt:variant>
        <vt:i4>0</vt:i4>
      </vt:variant>
      <vt:variant>
        <vt:i4>0</vt:i4>
      </vt:variant>
      <vt:variant>
        <vt:i4>5</vt:i4>
      </vt:variant>
      <vt:variant>
        <vt:lpwstr>https://uomytrack.pageuppeople.com/learning/4117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Blanchard</dc:creator>
  <cp:keywords/>
  <dc:description/>
  <cp:lastModifiedBy>Sarah Blanchard</cp:lastModifiedBy>
  <cp:revision>110</cp:revision>
  <dcterms:created xsi:type="dcterms:W3CDTF">2025-08-08T20:37:00Z</dcterms:created>
  <dcterms:modified xsi:type="dcterms:W3CDTF">2026-02-02T21:49:00Z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0x0101006763BBFE3767A440B424CDD84E78B9D4</vt:lpwstr>
  </property>
  <property fmtid="{D5CDD505-2E9C-101B-9397-08002B2CF9AE}" pid="3" name="MediaServiceImageTags">
    <vt:lpwstr/>
  </property>
</Properties>
</file>